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414456"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4456">
        <w:rPr>
          <w:rFonts w:ascii="Arial" w:hAnsi="Arial" w:cs="Arial"/>
          <w:sz w:val="22"/>
          <w:szCs w:val="22"/>
        </w:rPr>
        <w:tab/>
        <w:t>UNIVERSITY OF FLORIDA</w:t>
      </w:r>
    </w:p>
    <w:p w:rsidR="00BA3329" w:rsidRPr="00414456"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4456">
        <w:rPr>
          <w:rFonts w:ascii="Arial" w:hAnsi="Arial" w:cs="Arial"/>
          <w:sz w:val="22"/>
          <w:szCs w:val="22"/>
        </w:rPr>
        <w:tab/>
        <w:t>COLLEGE OF NURSING</w:t>
      </w:r>
    </w:p>
    <w:p w:rsidR="00BA3329" w:rsidRPr="00414456"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4456">
        <w:rPr>
          <w:rFonts w:ascii="Arial" w:hAnsi="Arial" w:cs="Arial"/>
          <w:sz w:val="22"/>
          <w:szCs w:val="22"/>
        </w:rPr>
        <w:tab/>
        <w:t xml:space="preserve">COURSE </w:t>
      </w:r>
      <w:r w:rsidR="00B90334" w:rsidRPr="00414456">
        <w:rPr>
          <w:rFonts w:ascii="Arial" w:hAnsi="Arial" w:cs="Arial"/>
          <w:sz w:val="22"/>
          <w:szCs w:val="22"/>
        </w:rPr>
        <w:t>SYLLABUS</w:t>
      </w:r>
    </w:p>
    <w:p w:rsidR="00BA3329" w:rsidRPr="00414456" w:rsidRDefault="00BA3329" w:rsidP="00806F86">
      <w:pPr>
        <w:tabs>
          <w:tab w:val="center" w:pos="4680"/>
          <w:tab w:val="left" w:pos="5040"/>
          <w:tab w:val="left" w:pos="5760"/>
          <w:tab w:val="left" w:pos="6480"/>
          <w:tab w:val="left" w:pos="7200"/>
          <w:tab w:val="left" w:pos="7920"/>
          <w:tab w:val="left" w:pos="8640"/>
          <w:tab w:val="left" w:pos="9360"/>
        </w:tabs>
        <w:rPr>
          <w:rFonts w:ascii="Arial" w:hAnsi="Arial" w:cs="Arial"/>
          <w:sz w:val="22"/>
          <w:szCs w:val="22"/>
        </w:rPr>
      </w:pPr>
      <w:r w:rsidRPr="00414456">
        <w:rPr>
          <w:rFonts w:ascii="Arial" w:hAnsi="Arial" w:cs="Arial"/>
          <w:sz w:val="22"/>
          <w:szCs w:val="22"/>
        </w:rPr>
        <w:tab/>
      </w:r>
      <w:r w:rsidR="00E60B01">
        <w:rPr>
          <w:rFonts w:ascii="Arial" w:hAnsi="Arial" w:cs="Arial"/>
          <w:sz w:val="22"/>
          <w:szCs w:val="22"/>
        </w:rPr>
        <w:t>Spring 2017</w:t>
      </w:r>
    </w:p>
    <w:p w:rsidR="00BA3329" w:rsidRPr="0041445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414456">
        <w:rPr>
          <w:rFonts w:ascii="Arial" w:hAnsi="Arial" w:cs="Arial"/>
          <w:sz w:val="22"/>
          <w:szCs w:val="22"/>
          <w:u w:val="single"/>
        </w:rPr>
        <w:t>COURSE NUMBER</w:t>
      </w:r>
      <w:r w:rsidRPr="00414456">
        <w:rPr>
          <w:rFonts w:ascii="Arial" w:hAnsi="Arial" w:cs="Arial"/>
          <w:sz w:val="22"/>
          <w:szCs w:val="22"/>
        </w:rPr>
        <w:tab/>
      </w:r>
      <w:r w:rsidRPr="00414456">
        <w:rPr>
          <w:rFonts w:ascii="Arial" w:hAnsi="Arial" w:cs="Arial"/>
          <w:sz w:val="22"/>
          <w:szCs w:val="22"/>
        </w:rPr>
        <w:tab/>
      </w:r>
      <w:r w:rsidR="002F742B" w:rsidRPr="00414456">
        <w:rPr>
          <w:rFonts w:ascii="Arial" w:hAnsi="Arial" w:cs="Arial"/>
          <w:sz w:val="22"/>
          <w:szCs w:val="22"/>
        </w:rPr>
        <w:tab/>
      </w:r>
      <w:r w:rsidR="001A0FA7" w:rsidRPr="00414456">
        <w:rPr>
          <w:rFonts w:ascii="Arial" w:hAnsi="Arial" w:cs="Arial"/>
          <w:sz w:val="22"/>
          <w:szCs w:val="22"/>
        </w:rPr>
        <w:t>NGR 6302</w:t>
      </w:r>
      <w:r w:rsidR="00D271C0" w:rsidRPr="00414456">
        <w:rPr>
          <w:rFonts w:ascii="Arial" w:hAnsi="Arial" w:cs="Arial"/>
          <w:sz w:val="22"/>
          <w:szCs w:val="22"/>
        </w:rPr>
        <w:t>L</w:t>
      </w:r>
      <w:r w:rsidR="001A0FA7" w:rsidRPr="00414456">
        <w:rPr>
          <w:rFonts w:ascii="Arial" w:hAnsi="Arial" w:cs="Arial"/>
          <w:sz w:val="22"/>
          <w:szCs w:val="22"/>
        </w:rPr>
        <w:t xml:space="preserve"> </w:t>
      </w:r>
    </w:p>
    <w:p w:rsidR="00E60B01" w:rsidRDefault="00E60B0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E60B01" w:rsidRPr="00E60B01" w:rsidRDefault="00E60B01" w:rsidP="00E60B0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60B01">
        <w:rPr>
          <w:rFonts w:ascii="Arial" w:hAnsi="Arial" w:cs="Arial"/>
          <w:sz w:val="22"/>
          <w:szCs w:val="22"/>
          <w:u w:val="single"/>
        </w:rPr>
        <w:t>COURSE TITLE</w:t>
      </w:r>
      <w:r w:rsidRPr="00E60B01">
        <w:rPr>
          <w:rFonts w:ascii="Arial" w:hAnsi="Arial" w:cs="Arial"/>
          <w:sz w:val="22"/>
          <w:szCs w:val="22"/>
        </w:rPr>
        <w:tab/>
      </w:r>
      <w:r w:rsidRPr="00E60B01">
        <w:rPr>
          <w:rFonts w:ascii="Arial" w:hAnsi="Arial" w:cs="Arial"/>
          <w:sz w:val="22"/>
          <w:szCs w:val="22"/>
        </w:rPr>
        <w:tab/>
      </w:r>
      <w:r w:rsidRPr="00E60B01">
        <w:rPr>
          <w:rFonts w:ascii="Arial" w:hAnsi="Arial" w:cs="Arial"/>
          <w:sz w:val="22"/>
          <w:szCs w:val="22"/>
        </w:rPr>
        <w:tab/>
        <w:t>Advanced Child Health Nursing Clinical II</w:t>
      </w:r>
    </w:p>
    <w:p w:rsidR="00F45A22" w:rsidRPr="00414456" w:rsidRDefault="00F45A22" w:rsidP="00E60B01">
      <w:pPr>
        <w:pStyle w:val="Heading1"/>
        <w:ind w:left="0" w:firstLine="0"/>
        <w:rPr>
          <w:rFonts w:cs="Arial"/>
          <w:szCs w:val="22"/>
        </w:rPr>
      </w:pPr>
    </w:p>
    <w:p w:rsidR="00F45A22" w:rsidRPr="00414456" w:rsidRDefault="00F45A22" w:rsidP="00F45A22">
      <w:pPr>
        <w:pStyle w:val="Heading1"/>
        <w:rPr>
          <w:rFonts w:cs="Arial"/>
          <w:szCs w:val="22"/>
          <w:u w:val="none"/>
        </w:rPr>
      </w:pPr>
      <w:r w:rsidRPr="00414456">
        <w:rPr>
          <w:rFonts w:cs="Arial"/>
          <w:szCs w:val="22"/>
        </w:rPr>
        <w:t>CREDITS</w:t>
      </w:r>
      <w:r w:rsidRPr="00414456">
        <w:rPr>
          <w:rFonts w:cs="Arial"/>
          <w:szCs w:val="22"/>
          <w:u w:val="none"/>
        </w:rPr>
        <w:tab/>
      </w:r>
      <w:r w:rsidRPr="00414456">
        <w:rPr>
          <w:rFonts w:cs="Arial"/>
          <w:szCs w:val="22"/>
          <w:u w:val="none"/>
        </w:rPr>
        <w:tab/>
      </w:r>
      <w:r w:rsidRPr="00414456">
        <w:rPr>
          <w:rFonts w:cs="Arial"/>
          <w:szCs w:val="22"/>
          <w:u w:val="none"/>
        </w:rPr>
        <w:tab/>
      </w:r>
      <w:r w:rsidRPr="00414456">
        <w:rPr>
          <w:rFonts w:cs="Arial"/>
          <w:szCs w:val="22"/>
          <w:u w:val="none"/>
        </w:rPr>
        <w:tab/>
      </w:r>
      <w:r w:rsidR="00A254ED" w:rsidRPr="00414456">
        <w:rPr>
          <w:rFonts w:cs="Arial"/>
          <w:szCs w:val="22"/>
          <w:u w:val="none"/>
        </w:rPr>
        <w:tab/>
      </w:r>
      <w:r w:rsidRPr="00414456">
        <w:rPr>
          <w:rFonts w:cs="Arial"/>
          <w:szCs w:val="22"/>
          <w:u w:val="none"/>
        </w:rPr>
        <w:t xml:space="preserve">03 (144 clinical practice hours) </w:t>
      </w:r>
    </w:p>
    <w:p w:rsidR="00F45A22" w:rsidRPr="00414456" w:rsidRDefault="00F45A22" w:rsidP="00F45A22">
      <w:pPr>
        <w:pStyle w:val="Heading1"/>
        <w:rPr>
          <w:rFonts w:cs="Arial"/>
          <w:szCs w:val="22"/>
          <w:u w:val="none"/>
        </w:rPr>
      </w:pPr>
    </w:p>
    <w:p w:rsidR="00F45A22" w:rsidRPr="00414456" w:rsidRDefault="00F45A22" w:rsidP="002F742B">
      <w:pPr>
        <w:pStyle w:val="Heading1"/>
        <w:ind w:left="3600" w:hanging="3600"/>
        <w:rPr>
          <w:rFonts w:cs="Arial"/>
          <w:szCs w:val="22"/>
          <w:u w:val="none"/>
        </w:rPr>
      </w:pPr>
      <w:r w:rsidRPr="00E60B01">
        <w:rPr>
          <w:rFonts w:cs="Arial"/>
          <w:szCs w:val="22"/>
        </w:rPr>
        <w:t>PLACEMENT:</w:t>
      </w:r>
      <w:r w:rsidRPr="00414456">
        <w:rPr>
          <w:rFonts w:cs="Arial"/>
          <w:szCs w:val="22"/>
          <w:u w:val="none"/>
        </w:rPr>
        <w:tab/>
      </w:r>
      <w:r w:rsidRPr="00414456">
        <w:rPr>
          <w:rFonts w:cs="Arial"/>
          <w:szCs w:val="22"/>
          <w:u w:val="none"/>
        </w:rPr>
        <w:tab/>
      </w:r>
      <w:r w:rsidRPr="00414456">
        <w:rPr>
          <w:rFonts w:cs="Arial"/>
          <w:szCs w:val="22"/>
          <w:u w:val="none"/>
        </w:rPr>
        <w:tab/>
        <w:t xml:space="preserve">DNP Program: Pediatric </w:t>
      </w:r>
      <w:r w:rsidR="00E60B01">
        <w:rPr>
          <w:rFonts w:cs="Arial"/>
          <w:szCs w:val="22"/>
          <w:u w:val="none"/>
        </w:rPr>
        <w:t xml:space="preserve">Primary Care </w:t>
      </w:r>
      <w:r w:rsidRPr="00414456">
        <w:rPr>
          <w:rFonts w:cs="Arial"/>
          <w:szCs w:val="22"/>
          <w:u w:val="none"/>
        </w:rPr>
        <w:t>Nurse Practitioner</w:t>
      </w:r>
      <w:r w:rsidR="00D271C0" w:rsidRPr="00414456">
        <w:rPr>
          <w:rFonts w:cs="Arial"/>
          <w:szCs w:val="22"/>
          <w:u w:val="none"/>
        </w:rPr>
        <w:t xml:space="preserve"> Primary Care</w:t>
      </w:r>
      <w:r w:rsidRPr="00414456">
        <w:rPr>
          <w:rFonts w:cs="Arial"/>
          <w:szCs w:val="22"/>
          <w:u w:val="none"/>
        </w:rPr>
        <w:t xml:space="preserve"> Track</w:t>
      </w:r>
    </w:p>
    <w:p w:rsidR="00F45A22" w:rsidRPr="00414456" w:rsidRDefault="00F45A22" w:rsidP="00F45A22">
      <w:pPr>
        <w:pStyle w:val="Heading1"/>
        <w:rPr>
          <w:rFonts w:cs="Arial"/>
          <w:szCs w:val="22"/>
          <w:u w:val="none"/>
        </w:rPr>
      </w:pPr>
    </w:p>
    <w:p w:rsidR="00F45A22" w:rsidRPr="00414456" w:rsidRDefault="00F45A22" w:rsidP="00F45A22">
      <w:pPr>
        <w:pStyle w:val="Heading1"/>
        <w:rPr>
          <w:rFonts w:cs="Arial"/>
          <w:szCs w:val="22"/>
          <w:u w:val="none"/>
        </w:rPr>
      </w:pPr>
      <w:bookmarkStart w:id="0" w:name="OLE_LINK1"/>
      <w:bookmarkStart w:id="1" w:name="OLE_LINK2"/>
      <w:r w:rsidRPr="00414456">
        <w:rPr>
          <w:rFonts w:cs="Arial"/>
          <w:szCs w:val="22"/>
        </w:rPr>
        <w:t>PREREQUISITE</w:t>
      </w:r>
      <w:bookmarkEnd w:id="0"/>
      <w:bookmarkEnd w:id="1"/>
      <w:r w:rsidRPr="00414456">
        <w:rPr>
          <w:rFonts w:cs="Arial"/>
          <w:szCs w:val="22"/>
          <w:u w:val="none"/>
        </w:rPr>
        <w:tab/>
      </w:r>
      <w:r w:rsidRPr="00414456">
        <w:rPr>
          <w:rFonts w:cs="Arial"/>
          <w:szCs w:val="22"/>
          <w:u w:val="none"/>
        </w:rPr>
        <w:tab/>
      </w:r>
      <w:r w:rsidR="00A254ED" w:rsidRPr="00414456">
        <w:rPr>
          <w:rFonts w:cs="Arial"/>
          <w:szCs w:val="22"/>
          <w:u w:val="none"/>
        </w:rPr>
        <w:tab/>
      </w:r>
      <w:r w:rsidRPr="00414456">
        <w:rPr>
          <w:rFonts w:cs="Arial"/>
          <w:szCs w:val="22"/>
          <w:u w:val="none"/>
        </w:rPr>
        <w:t>NGR 6301:</w:t>
      </w:r>
      <w:r w:rsidRPr="00414456">
        <w:rPr>
          <w:rFonts w:cs="Arial"/>
          <w:szCs w:val="22"/>
          <w:u w:val="none"/>
        </w:rPr>
        <w:tab/>
        <w:t>Advanced Child Health Nursing I</w:t>
      </w:r>
    </w:p>
    <w:p w:rsidR="00F45A22" w:rsidRPr="00414456" w:rsidRDefault="00F45A22" w:rsidP="00F45A22">
      <w:pPr>
        <w:pStyle w:val="Heading1"/>
        <w:rPr>
          <w:rFonts w:cs="Arial"/>
          <w:szCs w:val="22"/>
        </w:rPr>
      </w:pPr>
      <w:r w:rsidRPr="00414456">
        <w:rPr>
          <w:rFonts w:cs="Arial"/>
          <w:szCs w:val="22"/>
          <w:u w:val="none"/>
        </w:rPr>
        <w:tab/>
      </w:r>
      <w:r w:rsidRPr="00414456">
        <w:rPr>
          <w:rFonts w:cs="Arial"/>
          <w:szCs w:val="22"/>
          <w:u w:val="none"/>
        </w:rPr>
        <w:tab/>
      </w:r>
      <w:r w:rsidRPr="00414456">
        <w:rPr>
          <w:rFonts w:cs="Arial"/>
          <w:szCs w:val="22"/>
          <w:u w:val="none"/>
        </w:rPr>
        <w:tab/>
      </w:r>
      <w:r w:rsidRPr="00414456">
        <w:rPr>
          <w:rFonts w:cs="Arial"/>
          <w:szCs w:val="22"/>
          <w:u w:val="none"/>
        </w:rPr>
        <w:tab/>
      </w:r>
      <w:r w:rsidRPr="00414456">
        <w:rPr>
          <w:rFonts w:cs="Arial"/>
          <w:szCs w:val="22"/>
          <w:u w:val="none"/>
        </w:rPr>
        <w:tab/>
      </w:r>
      <w:r w:rsidRPr="00414456">
        <w:rPr>
          <w:rFonts w:cs="Arial"/>
          <w:szCs w:val="22"/>
          <w:u w:val="none"/>
        </w:rPr>
        <w:tab/>
      </w:r>
      <w:r w:rsidR="002F742B" w:rsidRPr="00414456">
        <w:rPr>
          <w:rFonts w:cs="Arial"/>
          <w:szCs w:val="22"/>
          <w:u w:val="none"/>
        </w:rPr>
        <w:tab/>
      </w:r>
      <w:r w:rsidRPr="00414456">
        <w:rPr>
          <w:rFonts w:cs="Arial"/>
          <w:szCs w:val="22"/>
          <w:u w:val="none"/>
        </w:rPr>
        <w:t>NGR 6301L:</w:t>
      </w:r>
      <w:r w:rsidRPr="00414456">
        <w:rPr>
          <w:rFonts w:cs="Arial"/>
          <w:szCs w:val="22"/>
          <w:u w:val="none"/>
        </w:rPr>
        <w:tab/>
        <w:t>Advanced Child Health Nursing Clinical</w:t>
      </w:r>
      <w:r w:rsidRPr="00414456">
        <w:rPr>
          <w:rFonts w:cs="Arial"/>
          <w:szCs w:val="22"/>
        </w:rPr>
        <w:t xml:space="preserve"> I</w:t>
      </w:r>
    </w:p>
    <w:p w:rsidR="00F45A22" w:rsidRPr="00414456" w:rsidRDefault="00F45A22" w:rsidP="00F45A22">
      <w:pPr>
        <w:pStyle w:val="Heading1"/>
        <w:rPr>
          <w:rFonts w:cs="Arial"/>
          <w:szCs w:val="22"/>
        </w:rPr>
      </w:pPr>
      <w:r w:rsidRPr="00414456">
        <w:rPr>
          <w:rFonts w:cs="Arial"/>
          <w:szCs w:val="22"/>
        </w:rPr>
        <w:t>CO-REQUISITE</w:t>
      </w:r>
      <w:r w:rsidRPr="00414456">
        <w:rPr>
          <w:rFonts w:cs="Arial"/>
          <w:szCs w:val="22"/>
          <w:u w:val="none"/>
        </w:rPr>
        <w:tab/>
      </w:r>
      <w:r w:rsidRPr="00414456">
        <w:rPr>
          <w:rFonts w:cs="Arial"/>
          <w:szCs w:val="22"/>
          <w:u w:val="none"/>
        </w:rPr>
        <w:tab/>
      </w:r>
      <w:r w:rsidR="00A254ED" w:rsidRPr="00414456">
        <w:rPr>
          <w:rFonts w:cs="Arial"/>
          <w:szCs w:val="22"/>
          <w:u w:val="none"/>
        </w:rPr>
        <w:tab/>
      </w:r>
      <w:r w:rsidRPr="00414456">
        <w:rPr>
          <w:rFonts w:cs="Arial"/>
          <w:szCs w:val="22"/>
          <w:u w:val="none"/>
        </w:rPr>
        <w:t>NGR 6302:</w:t>
      </w:r>
      <w:r w:rsidRPr="00414456">
        <w:rPr>
          <w:rFonts w:cs="Arial"/>
          <w:szCs w:val="22"/>
          <w:u w:val="none"/>
        </w:rPr>
        <w:tab/>
        <w:t>Advanced Child Health Nursing</w:t>
      </w:r>
      <w:r w:rsidRPr="00414456">
        <w:rPr>
          <w:rFonts w:cs="Arial"/>
          <w:szCs w:val="22"/>
        </w:rPr>
        <w:t xml:space="preserve"> II</w:t>
      </w:r>
    </w:p>
    <w:p w:rsidR="00F45A22" w:rsidRPr="00414456" w:rsidRDefault="00F45A22" w:rsidP="00F45A22">
      <w:pPr>
        <w:pStyle w:val="Heading1"/>
        <w:rPr>
          <w:rFonts w:cs="Arial"/>
          <w:szCs w:val="22"/>
        </w:rPr>
      </w:pPr>
    </w:p>
    <w:p w:rsidR="00F45A22" w:rsidRPr="00414456" w:rsidRDefault="00F45A22" w:rsidP="00F45A22">
      <w:pPr>
        <w:pStyle w:val="Heading1"/>
        <w:rPr>
          <w:rFonts w:cs="Arial"/>
          <w:szCs w:val="22"/>
        </w:rPr>
      </w:pPr>
      <w:r w:rsidRPr="00414456">
        <w:rPr>
          <w:rFonts w:cs="Arial"/>
          <w:szCs w:val="22"/>
        </w:rPr>
        <w:t>FACULTY</w:t>
      </w:r>
    </w:p>
    <w:p w:rsidR="00F45A22" w:rsidRPr="00414456" w:rsidRDefault="00F45A22" w:rsidP="00F45A22">
      <w:pPr>
        <w:pStyle w:val="Heading1"/>
        <w:rPr>
          <w:rFonts w:cs="Arial"/>
          <w:szCs w:val="22"/>
        </w:rPr>
      </w:pPr>
    </w:p>
    <w:tbl>
      <w:tblPr>
        <w:tblW w:w="10440" w:type="dxa"/>
        <w:tblLayout w:type="fixed"/>
        <w:tblLook w:val="0000" w:firstRow="0" w:lastRow="0" w:firstColumn="0" w:lastColumn="0" w:noHBand="0" w:noVBand="0"/>
      </w:tblPr>
      <w:tblGrid>
        <w:gridCol w:w="4068"/>
        <w:gridCol w:w="1800"/>
        <w:gridCol w:w="2862"/>
        <w:gridCol w:w="1710"/>
      </w:tblGrid>
      <w:tr w:rsidR="00E17CB6" w:rsidRPr="00414456" w:rsidTr="006557F2">
        <w:tc>
          <w:tcPr>
            <w:tcW w:w="4068" w:type="dxa"/>
          </w:tcPr>
          <w:p w:rsidR="00E17CB6" w:rsidRPr="00414456" w:rsidRDefault="00E17CB6" w:rsidP="00E17CB6">
            <w:pPr>
              <w:pStyle w:val="Heading1"/>
              <w:rPr>
                <w:rFonts w:cs="Arial"/>
                <w:szCs w:val="22"/>
                <w:u w:val="none"/>
              </w:rPr>
            </w:pPr>
            <w:r w:rsidRPr="00414456">
              <w:rPr>
                <w:rFonts w:cs="Arial"/>
                <w:szCs w:val="22"/>
                <w:u w:val="none"/>
              </w:rPr>
              <w:t xml:space="preserve">Rose </w:t>
            </w:r>
            <w:proofErr w:type="spellStart"/>
            <w:r w:rsidRPr="00414456">
              <w:rPr>
                <w:rFonts w:cs="Arial"/>
                <w:szCs w:val="22"/>
                <w:u w:val="none"/>
              </w:rPr>
              <w:t>Nealis</w:t>
            </w:r>
            <w:proofErr w:type="spellEnd"/>
            <w:r w:rsidRPr="00414456">
              <w:rPr>
                <w:rFonts w:cs="Arial"/>
                <w:szCs w:val="22"/>
                <w:u w:val="none"/>
              </w:rPr>
              <w:t xml:space="preserve">, PhD, ARNP, PCPNP-BC, </w:t>
            </w:r>
          </w:p>
          <w:p w:rsidR="00E17CB6" w:rsidRPr="00414456" w:rsidRDefault="00E17CB6" w:rsidP="00E17CB6">
            <w:pPr>
              <w:pStyle w:val="Heading1"/>
              <w:rPr>
                <w:rFonts w:cs="Arial"/>
                <w:szCs w:val="22"/>
                <w:u w:val="none"/>
              </w:rPr>
            </w:pPr>
            <w:r w:rsidRPr="00414456">
              <w:rPr>
                <w:rFonts w:cs="Arial"/>
                <w:szCs w:val="22"/>
                <w:u w:val="none"/>
              </w:rPr>
              <w:t xml:space="preserve">AC-CPNP </w:t>
            </w:r>
          </w:p>
          <w:p w:rsidR="00E17CB6" w:rsidRPr="00414456" w:rsidRDefault="00E17CB6" w:rsidP="00E17CB6">
            <w:pPr>
              <w:pStyle w:val="Heading1"/>
              <w:rPr>
                <w:rFonts w:cs="Arial"/>
                <w:szCs w:val="22"/>
                <w:u w:val="none"/>
              </w:rPr>
            </w:pPr>
            <w:r w:rsidRPr="00414456">
              <w:rPr>
                <w:rFonts w:cs="Arial"/>
                <w:szCs w:val="22"/>
                <w:u w:val="none"/>
              </w:rPr>
              <w:t>Clinical Associate Professor</w:t>
            </w:r>
          </w:p>
          <w:p w:rsidR="00E17CB6" w:rsidRPr="00414456" w:rsidRDefault="00E17CB6" w:rsidP="00E17CB6">
            <w:pPr>
              <w:pStyle w:val="Heading1"/>
              <w:rPr>
                <w:rFonts w:cs="Arial"/>
                <w:szCs w:val="22"/>
                <w:u w:val="none"/>
              </w:rPr>
            </w:pPr>
            <w:r w:rsidRPr="00414456">
              <w:rPr>
                <w:rFonts w:cs="Arial"/>
                <w:szCs w:val="22"/>
                <w:u w:val="none"/>
              </w:rPr>
              <w:t>PNP Clinical Track Coordinator</w:t>
            </w:r>
          </w:p>
          <w:p w:rsidR="00E17CB6" w:rsidRPr="00414456" w:rsidRDefault="006324DF" w:rsidP="00E17CB6">
            <w:pPr>
              <w:pStyle w:val="Heading1"/>
              <w:rPr>
                <w:rFonts w:cs="Arial"/>
                <w:szCs w:val="22"/>
              </w:rPr>
            </w:pPr>
            <w:hyperlink r:id="rId9" w:history="1">
              <w:r w:rsidR="00E17CB6" w:rsidRPr="00414456">
                <w:rPr>
                  <w:rStyle w:val="Hyperlink"/>
                  <w:rFonts w:cs="Arial"/>
                  <w:szCs w:val="22"/>
                  <w:u w:val="none"/>
                </w:rPr>
                <w:t>nealirm@ufl.edu</w:t>
              </w:r>
            </w:hyperlink>
          </w:p>
          <w:p w:rsidR="00E17CB6" w:rsidRPr="00414456" w:rsidRDefault="00E17CB6" w:rsidP="00E17CB6">
            <w:pPr>
              <w:pStyle w:val="Heading1"/>
              <w:rPr>
                <w:rFonts w:cs="Arial"/>
                <w:szCs w:val="22"/>
              </w:rPr>
            </w:pPr>
          </w:p>
        </w:tc>
        <w:tc>
          <w:tcPr>
            <w:tcW w:w="1800" w:type="dxa"/>
          </w:tcPr>
          <w:p w:rsidR="00E17CB6" w:rsidRPr="00414456" w:rsidRDefault="00E17CB6" w:rsidP="00E17CB6">
            <w:pPr>
              <w:pStyle w:val="Heading1"/>
              <w:rPr>
                <w:rFonts w:cs="Arial"/>
                <w:szCs w:val="22"/>
              </w:rPr>
            </w:pPr>
            <w:r w:rsidRPr="00414456">
              <w:rPr>
                <w:rFonts w:cs="Arial"/>
                <w:szCs w:val="22"/>
              </w:rPr>
              <w:t>HPNP 2220</w:t>
            </w:r>
          </w:p>
        </w:tc>
        <w:tc>
          <w:tcPr>
            <w:tcW w:w="2862" w:type="dxa"/>
          </w:tcPr>
          <w:p w:rsidR="00E17CB6" w:rsidRPr="00414456" w:rsidRDefault="00E17CB6" w:rsidP="00E17CB6">
            <w:pPr>
              <w:pStyle w:val="Heading1"/>
              <w:rPr>
                <w:rFonts w:cs="Arial"/>
                <w:szCs w:val="22"/>
              </w:rPr>
            </w:pPr>
            <w:r w:rsidRPr="00414456">
              <w:rPr>
                <w:rFonts w:cs="Arial"/>
                <w:szCs w:val="22"/>
              </w:rPr>
              <w:t>Office: 352-273-6412</w:t>
            </w:r>
          </w:p>
          <w:p w:rsidR="00E17CB6" w:rsidRPr="00414456" w:rsidRDefault="00E17CB6" w:rsidP="00E17CB6">
            <w:pPr>
              <w:pStyle w:val="Heading1"/>
              <w:rPr>
                <w:rFonts w:cs="Arial"/>
                <w:szCs w:val="22"/>
              </w:rPr>
            </w:pPr>
            <w:r w:rsidRPr="00414456">
              <w:rPr>
                <w:rFonts w:cs="Arial"/>
                <w:szCs w:val="22"/>
              </w:rPr>
              <w:t>Cell:  352-262-0652</w:t>
            </w:r>
            <w:r w:rsidR="0046717F" w:rsidRPr="00414456">
              <w:rPr>
                <w:rFonts w:cs="Arial"/>
                <w:szCs w:val="22"/>
              </w:rPr>
              <w:t xml:space="preserve"> </w:t>
            </w:r>
          </w:p>
        </w:tc>
        <w:tc>
          <w:tcPr>
            <w:tcW w:w="1710" w:type="dxa"/>
          </w:tcPr>
          <w:p w:rsidR="00E17CB6" w:rsidRPr="00414456" w:rsidRDefault="00E17CB6" w:rsidP="0046717F">
            <w:pPr>
              <w:pStyle w:val="Heading1"/>
              <w:rPr>
                <w:rFonts w:cs="Arial"/>
                <w:szCs w:val="22"/>
              </w:rPr>
            </w:pPr>
            <w:r w:rsidRPr="00414456">
              <w:rPr>
                <w:rFonts w:cs="Arial"/>
                <w:szCs w:val="22"/>
              </w:rPr>
              <w:t xml:space="preserve">M- </w:t>
            </w:r>
            <w:r w:rsidR="0046717F" w:rsidRPr="00414456">
              <w:rPr>
                <w:rFonts w:cs="Arial"/>
                <w:szCs w:val="22"/>
              </w:rPr>
              <w:t>1-3 p</w:t>
            </w:r>
            <w:r w:rsidRPr="00414456">
              <w:rPr>
                <w:rFonts w:cs="Arial"/>
                <w:szCs w:val="22"/>
              </w:rPr>
              <w:t>m</w:t>
            </w:r>
          </w:p>
        </w:tc>
      </w:tr>
    </w:tbl>
    <w:p w:rsidR="00F45A22" w:rsidRPr="00414456" w:rsidRDefault="00F45A22" w:rsidP="00F45A22">
      <w:pPr>
        <w:pStyle w:val="Heading1"/>
        <w:rPr>
          <w:rFonts w:cs="Arial"/>
          <w:szCs w:val="22"/>
        </w:rPr>
      </w:pPr>
    </w:p>
    <w:p w:rsidR="00F45A22" w:rsidRPr="00414456" w:rsidRDefault="00F45A22" w:rsidP="00DE103F">
      <w:pPr>
        <w:pStyle w:val="Heading1"/>
        <w:rPr>
          <w:rFonts w:cs="Arial"/>
          <w:szCs w:val="22"/>
          <w:u w:val="none"/>
        </w:rPr>
      </w:pPr>
    </w:p>
    <w:p w:rsidR="00F45A22" w:rsidRPr="00414456" w:rsidRDefault="00A254ED" w:rsidP="002F742B">
      <w:pPr>
        <w:rPr>
          <w:rFonts w:ascii="Arial" w:hAnsi="Arial" w:cs="Arial"/>
          <w:sz w:val="22"/>
          <w:szCs w:val="22"/>
        </w:rPr>
      </w:pPr>
      <w:r w:rsidRPr="00E60B01">
        <w:rPr>
          <w:rFonts w:ascii="Arial" w:hAnsi="Arial" w:cs="Arial"/>
          <w:sz w:val="22"/>
          <w:szCs w:val="22"/>
          <w:u w:val="single"/>
        </w:rPr>
        <w:t>Course Description:</w:t>
      </w:r>
      <w:r w:rsidRPr="00414456">
        <w:rPr>
          <w:rFonts w:ascii="Arial" w:hAnsi="Arial" w:cs="Arial"/>
          <w:sz w:val="22"/>
          <w:szCs w:val="22"/>
        </w:rPr>
        <w:t xml:space="preserve">  </w:t>
      </w:r>
      <w:r w:rsidR="00F45A22" w:rsidRPr="00414456">
        <w:rPr>
          <w:rFonts w:ascii="Arial" w:hAnsi="Arial" w:cs="Arial"/>
          <w:sz w:val="22"/>
          <w:szCs w:val="22"/>
        </w:rPr>
        <w:t xml:space="preserve">This course provides the student with the clinical experiences in </w:t>
      </w:r>
      <w:r w:rsidR="002F742B" w:rsidRPr="00414456">
        <w:rPr>
          <w:rFonts w:ascii="Arial" w:hAnsi="Arial" w:cs="Arial"/>
          <w:sz w:val="22"/>
          <w:szCs w:val="22"/>
        </w:rPr>
        <w:t xml:space="preserve">a variety of settings </w:t>
      </w:r>
      <w:r w:rsidRPr="00414456">
        <w:rPr>
          <w:rFonts w:ascii="Arial" w:hAnsi="Arial" w:cs="Arial"/>
          <w:sz w:val="22"/>
          <w:szCs w:val="22"/>
        </w:rPr>
        <w:t xml:space="preserve">necessary </w:t>
      </w:r>
      <w:r w:rsidR="00F45A22" w:rsidRPr="00414456">
        <w:rPr>
          <w:rFonts w:ascii="Arial" w:hAnsi="Arial" w:cs="Arial"/>
          <w:sz w:val="22"/>
          <w:szCs w:val="22"/>
        </w:rPr>
        <w:t xml:space="preserve">for the management of complex acute conditions and chronic illnesses in children.  Emphasis is on critical thinking and evidence-based practice applied in the care of children at various stages of development and from diverse backgrounds.  Focus is on culturally-sensitive family-centered care. </w:t>
      </w:r>
    </w:p>
    <w:p w:rsidR="00F45A22" w:rsidRPr="00414456" w:rsidRDefault="00F45A22" w:rsidP="00F45A22">
      <w:pPr>
        <w:pStyle w:val="Heading1"/>
        <w:rPr>
          <w:rFonts w:cs="Arial"/>
          <w:szCs w:val="22"/>
          <w:u w:val="none"/>
        </w:rPr>
      </w:pPr>
    </w:p>
    <w:p w:rsidR="00F45A22" w:rsidRPr="00414456" w:rsidRDefault="002F742B" w:rsidP="00F45A22">
      <w:pPr>
        <w:pStyle w:val="Heading1"/>
        <w:rPr>
          <w:rFonts w:cs="Arial"/>
          <w:szCs w:val="22"/>
          <w:u w:val="none"/>
        </w:rPr>
      </w:pPr>
      <w:r w:rsidRPr="00E60B01">
        <w:rPr>
          <w:rFonts w:cs="Arial"/>
          <w:szCs w:val="22"/>
        </w:rPr>
        <w:t>Course Objectives</w:t>
      </w:r>
      <w:r w:rsidR="00F45A22" w:rsidRPr="00414456">
        <w:rPr>
          <w:rFonts w:cs="Arial"/>
          <w:szCs w:val="22"/>
          <w:u w:val="none"/>
        </w:rPr>
        <w:tab/>
        <w:t>Upon completion of this course, the student will be able to:</w:t>
      </w:r>
    </w:p>
    <w:p w:rsidR="00F45A22" w:rsidRPr="00414456" w:rsidRDefault="00F45A22" w:rsidP="00F45A22">
      <w:pPr>
        <w:pStyle w:val="Heading1"/>
        <w:rPr>
          <w:rFonts w:cs="Arial"/>
          <w:szCs w:val="22"/>
          <w:u w:val="none"/>
        </w:rPr>
      </w:pPr>
    </w:p>
    <w:p w:rsidR="00F45A22" w:rsidRPr="00414456" w:rsidRDefault="00F45A22" w:rsidP="002F742B">
      <w:pPr>
        <w:ind w:left="720" w:hanging="720"/>
        <w:rPr>
          <w:rFonts w:ascii="Arial" w:hAnsi="Arial" w:cs="Arial"/>
          <w:sz w:val="22"/>
          <w:szCs w:val="22"/>
        </w:rPr>
      </w:pPr>
      <w:r w:rsidRPr="00414456">
        <w:rPr>
          <w:rFonts w:ascii="Arial" w:hAnsi="Arial" w:cs="Arial"/>
          <w:sz w:val="22"/>
          <w:szCs w:val="22"/>
        </w:rPr>
        <w:t>1.</w:t>
      </w:r>
      <w:r w:rsidRPr="00414456">
        <w:rPr>
          <w:rFonts w:ascii="Arial" w:hAnsi="Arial" w:cs="Arial"/>
          <w:sz w:val="22"/>
          <w:szCs w:val="22"/>
        </w:rPr>
        <w:tab/>
        <w:t>Integrate theory and research findings from nursing and oth</w:t>
      </w:r>
      <w:r w:rsidR="002F742B" w:rsidRPr="00414456">
        <w:rPr>
          <w:rFonts w:ascii="Arial" w:hAnsi="Arial" w:cs="Arial"/>
          <w:sz w:val="22"/>
          <w:szCs w:val="22"/>
        </w:rPr>
        <w:t xml:space="preserve">er disciplines into health care </w:t>
      </w:r>
      <w:r w:rsidRPr="00414456">
        <w:rPr>
          <w:rFonts w:ascii="Arial" w:hAnsi="Arial" w:cs="Arial"/>
          <w:sz w:val="22"/>
          <w:szCs w:val="22"/>
        </w:rPr>
        <w:t>management of children from diverse backgrounds across developmental stages.</w:t>
      </w:r>
    </w:p>
    <w:p w:rsidR="00F45A22" w:rsidRPr="00414456" w:rsidRDefault="00F45A22" w:rsidP="002F742B">
      <w:pPr>
        <w:ind w:left="720" w:hanging="720"/>
        <w:rPr>
          <w:rFonts w:ascii="Arial" w:hAnsi="Arial" w:cs="Arial"/>
          <w:sz w:val="22"/>
          <w:szCs w:val="22"/>
        </w:rPr>
      </w:pPr>
      <w:r w:rsidRPr="00414456">
        <w:rPr>
          <w:rFonts w:ascii="Arial" w:hAnsi="Arial" w:cs="Arial"/>
          <w:sz w:val="22"/>
          <w:szCs w:val="22"/>
        </w:rPr>
        <w:t>2.</w:t>
      </w:r>
      <w:r w:rsidRPr="00414456">
        <w:rPr>
          <w:rFonts w:ascii="Arial" w:hAnsi="Arial" w:cs="Arial"/>
          <w:sz w:val="22"/>
          <w:szCs w:val="22"/>
        </w:rPr>
        <w:tab/>
        <w:t>Develop appropriate differential diagnoses based on analysis and interpretation of assessment data from a variety of sources.</w:t>
      </w:r>
    </w:p>
    <w:p w:rsidR="00F45A22" w:rsidRPr="00414456" w:rsidRDefault="00F45A22" w:rsidP="002F742B">
      <w:pPr>
        <w:ind w:left="720" w:hanging="720"/>
        <w:rPr>
          <w:rFonts w:ascii="Arial" w:hAnsi="Arial" w:cs="Arial"/>
          <w:sz w:val="22"/>
          <w:szCs w:val="22"/>
        </w:rPr>
      </w:pPr>
      <w:r w:rsidRPr="00414456">
        <w:rPr>
          <w:rFonts w:ascii="Arial" w:hAnsi="Arial" w:cs="Arial"/>
          <w:sz w:val="22"/>
          <w:szCs w:val="22"/>
        </w:rPr>
        <w:t>3.</w:t>
      </w:r>
      <w:r w:rsidRPr="00414456">
        <w:rPr>
          <w:rFonts w:ascii="Arial" w:hAnsi="Arial" w:cs="Arial"/>
          <w:sz w:val="22"/>
          <w:szCs w:val="22"/>
        </w:rPr>
        <w:tab/>
        <w:t>Implement a holistic management plan based on evidence-based practice guidelines.</w:t>
      </w:r>
    </w:p>
    <w:p w:rsidR="00F45A22" w:rsidRPr="00414456" w:rsidRDefault="00F45A22" w:rsidP="002F742B">
      <w:pPr>
        <w:rPr>
          <w:rFonts w:ascii="Arial" w:hAnsi="Arial" w:cs="Arial"/>
          <w:sz w:val="22"/>
          <w:szCs w:val="22"/>
        </w:rPr>
      </w:pPr>
      <w:r w:rsidRPr="00414456">
        <w:rPr>
          <w:rFonts w:ascii="Arial" w:hAnsi="Arial" w:cs="Arial"/>
          <w:sz w:val="22"/>
          <w:szCs w:val="22"/>
        </w:rPr>
        <w:t>4.</w:t>
      </w:r>
      <w:r w:rsidRPr="00414456">
        <w:rPr>
          <w:rFonts w:ascii="Arial" w:hAnsi="Arial" w:cs="Arial"/>
          <w:sz w:val="22"/>
          <w:szCs w:val="22"/>
        </w:rPr>
        <w:tab/>
        <w:t>Integrate pharmacologic interventions into health care management plans.</w:t>
      </w:r>
    </w:p>
    <w:p w:rsidR="00F45A22" w:rsidRPr="00414456" w:rsidRDefault="00F45A22" w:rsidP="002F742B">
      <w:pPr>
        <w:ind w:left="720" w:hanging="720"/>
        <w:rPr>
          <w:rFonts w:ascii="Arial" w:hAnsi="Arial" w:cs="Arial"/>
          <w:sz w:val="22"/>
          <w:szCs w:val="22"/>
        </w:rPr>
      </w:pPr>
      <w:r w:rsidRPr="00414456">
        <w:rPr>
          <w:rFonts w:ascii="Arial" w:hAnsi="Arial" w:cs="Arial"/>
          <w:sz w:val="22"/>
          <w:szCs w:val="22"/>
        </w:rPr>
        <w:t>5.</w:t>
      </w:r>
      <w:r w:rsidRPr="00414456">
        <w:rPr>
          <w:rFonts w:ascii="Arial" w:hAnsi="Arial" w:cs="Arial"/>
          <w:sz w:val="22"/>
          <w:szCs w:val="22"/>
        </w:rPr>
        <w:tab/>
        <w:t>Demonstrate effective and professional oral and written communication skills in all aspects of the nurse practitioner role.</w:t>
      </w:r>
    </w:p>
    <w:p w:rsidR="00F45A22" w:rsidRPr="00414456" w:rsidRDefault="00F45A22" w:rsidP="002F742B">
      <w:pPr>
        <w:ind w:left="720" w:hanging="720"/>
        <w:rPr>
          <w:rFonts w:ascii="Arial" w:hAnsi="Arial" w:cs="Arial"/>
          <w:sz w:val="22"/>
          <w:szCs w:val="22"/>
        </w:rPr>
      </w:pPr>
      <w:r w:rsidRPr="00414456">
        <w:rPr>
          <w:rFonts w:ascii="Arial" w:hAnsi="Arial" w:cs="Arial"/>
          <w:sz w:val="22"/>
          <w:szCs w:val="22"/>
        </w:rPr>
        <w:t>6.</w:t>
      </w:r>
      <w:r w:rsidRPr="00414456">
        <w:rPr>
          <w:rFonts w:ascii="Arial" w:hAnsi="Arial" w:cs="Arial"/>
          <w:sz w:val="22"/>
          <w:szCs w:val="22"/>
        </w:rPr>
        <w:tab/>
        <w:t>Integrate legal requirements and ethical principles into decision-making in advanced nursing practice of children.</w:t>
      </w:r>
    </w:p>
    <w:p w:rsidR="00F45A22" w:rsidRPr="00414456" w:rsidRDefault="00F45A22" w:rsidP="002F742B">
      <w:pPr>
        <w:ind w:left="720" w:hanging="720"/>
        <w:rPr>
          <w:rFonts w:ascii="Arial" w:hAnsi="Arial" w:cs="Arial"/>
          <w:sz w:val="22"/>
          <w:szCs w:val="22"/>
        </w:rPr>
      </w:pPr>
      <w:r w:rsidRPr="00414456">
        <w:rPr>
          <w:rFonts w:ascii="Arial" w:hAnsi="Arial" w:cs="Arial"/>
          <w:sz w:val="22"/>
          <w:szCs w:val="22"/>
        </w:rPr>
        <w:t>7.</w:t>
      </w:r>
      <w:r w:rsidRPr="00414456">
        <w:rPr>
          <w:rFonts w:ascii="Arial" w:hAnsi="Arial" w:cs="Arial"/>
          <w:sz w:val="22"/>
          <w:szCs w:val="22"/>
        </w:rPr>
        <w:tab/>
        <w:t>Serve as an advocate for children, families and communities in developing and utilizing child health services.</w:t>
      </w:r>
    </w:p>
    <w:p w:rsidR="00F45A22" w:rsidRPr="00414456" w:rsidRDefault="00F45A22" w:rsidP="002F742B">
      <w:pPr>
        <w:ind w:left="720" w:hanging="720"/>
        <w:rPr>
          <w:rFonts w:ascii="Arial" w:hAnsi="Arial" w:cs="Arial"/>
          <w:sz w:val="22"/>
          <w:szCs w:val="22"/>
        </w:rPr>
      </w:pPr>
      <w:r w:rsidRPr="00414456">
        <w:rPr>
          <w:rFonts w:ascii="Arial" w:hAnsi="Arial" w:cs="Arial"/>
          <w:sz w:val="22"/>
          <w:szCs w:val="22"/>
        </w:rPr>
        <w:t>8.</w:t>
      </w:r>
      <w:r w:rsidRPr="00414456">
        <w:rPr>
          <w:rFonts w:ascii="Arial" w:hAnsi="Arial" w:cs="Arial"/>
          <w:sz w:val="22"/>
          <w:szCs w:val="22"/>
        </w:rPr>
        <w:tab/>
        <w:t>Utilize collaboration and/or referral to other health care professionals to provide holistic, comprehensive and evidence-based care to children.</w:t>
      </w:r>
    </w:p>
    <w:p w:rsidR="00F45A22" w:rsidRPr="00414456" w:rsidRDefault="00F45A22" w:rsidP="00F45A22">
      <w:pPr>
        <w:pStyle w:val="Heading1"/>
        <w:rPr>
          <w:rFonts w:cs="Arial"/>
          <w:szCs w:val="22"/>
          <w:u w:val="none"/>
        </w:rPr>
      </w:pPr>
    </w:p>
    <w:p w:rsidR="00B90334" w:rsidRPr="00414456" w:rsidRDefault="002F742B"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414456">
        <w:rPr>
          <w:rFonts w:ascii="Arial" w:hAnsi="Arial" w:cs="Arial"/>
          <w:sz w:val="22"/>
          <w:szCs w:val="22"/>
          <w:u w:val="single"/>
        </w:rPr>
        <w:t>Course Schedule</w:t>
      </w:r>
    </w:p>
    <w:p w:rsidR="002F742B" w:rsidRPr="00414456" w:rsidRDefault="002F742B" w:rsidP="002F742B">
      <w:pPr>
        <w:ind w:firstLine="720"/>
        <w:rPr>
          <w:rFonts w:ascii="Arial" w:hAnsi="Arial" w:cs="Arial"/>
          <w:sz w:val="22"/>
          <w:szCs w:val="22"/>
        </w:rPr>
      </w:pPr>
      <w:r w:rsidRPr="00414456">
        <w:rPr>
          <w:rFonts w:ascii="Arial" w:hAnsi="Arial" w:cs="Arial"/>
          <w:sz w:val="22"/>
          <w:szCs w:val="22"/>
        </w:rPr>
        <w:t xml:space="preserve">E-Learning in Canvas is the course management system that you will use for this course. E-Learning in Canvas is accessed by using your </w:t>
      </w:r>
      <w:proofErr w:type="spellStart"/>
      <w:r w:rsidRPr="00414456">
        <w:rPr>
          <w:rFonts w:ascii="Arial" w:hAnsi="Arial" w:cs="Arial"/>
          <w:sz w:val="22"/>
          <w:szCs w:val="22"/>
        </w:rPr>
        <w:t>Gatorlink</w:t>
      </w:r>
      <w:proofErr w:type="spellEnd"/>
      <w:r w:rsidRPr="00414456">
        <w:rPr>
          <w:rFonts w:ascii="Arial" w:hAnsi="Arial" w:cs="Arial"/>
          <w:sz w:val="22"/>
          <w:szCs w:val="22"/>
        </w:rPr>
        <w:t xml:space="preserve"> account name and password at</w:t>
      </w:r>
      <w:r w:rsidRPr="00414456">
        <w:rPr>
          <w:rStyle w:val="Hyperlink"/>
          <w:rFonts w:ascii="Arial" w:hAnsi="Arial" w:cs="Arial"/>
          <w:sz w:val="22"/>
          <w:szCs w:val="22"/>
          <w:u w:val="none"/>
        </w:rPr>
        <w:t xml:space="preserve"> </w:t>
      </w:r>
      <w:hyperlink r:id="rId10" w:history="1">
        <w:r w:rsidRPr="00414456">
          <w:rPr>
            <w:rStyle w:val="Hyperlink"/>
            <w:rFonts w:ascii="Arial" w:hAnsi="Arial" w:cs="Arial"/>
            <w:sz w:val="22"/>
            <w:szCs w:val="22"/>
          </w:rPr>
          <w:t>http://elearning.ufl.edu/</w:t>
        </w:r>
      </w:hyperlink>
      <w:r w:rsidRPr="00414456">
        <w:rPr>
          <w:rFonts w:ascii="Arial" w:hAnsi="Arial" w:cs="Arial"/>
          <w:sz w:val="22"/>
          <w:szCs w:val="22"/>
        </w:rPr>
        <w:t xml:space="preserve">. </w:t>
      </w:r>
      <w:r w:rsidRPr="00414456">
        <w:rPr>
          <w:rStyle w:val="Hyperlink"/>
          <w:rFonts w:ascii="Arial" w:hAnsi="Arial" w:cs="Arial"/>
          <w:color w:val="auto"/>
          <w:sz w:val="22"/>
          <w:szCs w:val="22"/>
          <w:u w:val="none"/>
        </w:rPr>
        <w:t xml:space="preserve">There </w:t>
      </w:r>
      <w:r w:rsidRPr="00414456">
        <w:rPr>
          <w:rFonts w:ascii="Arial" w:hAnsi="Arial" w:cs="Arial"/>
          <w:sz w:val="22"/>
          <w:szCs w:val="22"/>
        </w:rPr>
        <w:t xml:space="preserve">are several tutorials and student help links on the E-Learning login site. If you have technical questions call the UF Computer Help Desk at 352-392-HELP or send email to </w:t>
      </w:r>
      <w:hyperlink r:id="rId11" w:history="1">
        <w:r w:rsidRPr="00414456">
          <w:rPr>
            <w:rStyle w:val="Hyperlink"/>
            <w:rFonts w:ascii="Arial" w:hAnsi="Arial" w:cs="Arial"/>
            <w:sz w:val="22"/>
            <w:szCs w:val="22"/>
          </w:rPr>
          <w:t>helpdesk@ufl.edu</w:t>
        </w:r>
      </w:hyperlink>
      <w:r w:rsidRPr="00414456">
        <w:rPr>
          <w:rFonts w:ascii="Arial" w:hAnsi="Arial" w:cs="Arial"/>
          <w:sz w:val="22"/>
          <w:szCs w:val="22"/>
        </w:rPr>
        <w:t>.</w:t>
      </w:r>
    </w:p>
    <w:p w:rsidR="00E60B01" w:rsidRDefault="00E60B01" w:rsidP="00E60B01">
      <w:pPr>
        <w:ind w:firstLine="720"/>
        <w:rPr>
          <w:rFonts w:ascii="Times New Roman" w:hAnsi="Times New Roman"/>
        </w:rPr>
      </w:pPr>
    </w:p>
    <w:p w:rsidR="00E60B01" w:rsidRPr="00E60B01" w:rsidRDefault="00E60B01" w:rsidP="00E60B01">
      <w:pPr>
        <w:ind w:firstLine="720"/>
        <w:rPr>
          <w:rFonts w:ascii="Arial" w:hAnsi="Arial" w:cs="Arial"/>
          <w:sz w:val="22"/>
          <w:szCs w:val="22"/>
        </w:rPr>
      </w:pPr>
      <w:r w:rsidRPr="00E60B01">
        <w:rPr>
          <w:rFonts w:ascii="Arial" w:hAnsi="Arial" w:cs="Arial"/>
          <w:sz w:val="22"/>
          <w:szCs w:val="22"/>
        </w:rPr>
        <w:t xml:space="preserve">It is important that you regularly check your </w:t>
      </w:r>
      <w:proofErr w:type="spellStart"/>
      <w:r w:rsidRPr="00E60B01">
        <w:rPr>
          <w:rFonts w:ascii="Arial" w:hAnsi="Arial" w:cs="Arial"/>
          <w:sz w:val="22"/>
          <w:szCs w:val="22"/>
        </w:rPr>
        <w:t>Gatorlink</w:t>
      </w:r>
      <w:proofErr w:type="spellEnd"/>
      <w:r w:rsidRPr="00E60B01">
        <w:rPr>
          <w:rFonts w:ascii="Arial" w:hAnsi="Arial" w:cs="Arial"/>
          <w:sz w:val="22"/>
          <w:szCs w:val="22"/>
        </w:rPr>
        <w:t xml:space="preserve"> account email for College and University wide information and the course E-Learning site for announcements and notifications.</w:t>
      </w:r>
    </w:p>
    <w:p w:rsidR="00E60B01" w:rsidRPr="00E60B01" w:rsidRDefault="00E60B01" w:rsidP="00E60B01">
      <w:pPr>
        <w:ind w:firstLine="776"/>
        <w:rPr>
          <w:rFonts w:ascii="Arial" w:hAnsi="Arial" w:cs="Arial"/>
          <w:sz w:val="22"/>
          <w:szCs w:val="22"/>
        </w:rPr>
      </w:pPr>
    </w:p>
    <w:p w:rsidR="00E60B01" w:rsidRPr="00E60B01" w:rsidRDefault="00E60B01" w:rsidP="00E60B01">
      <w:pPr>
        <w:ind w:firstLine="720"/>
        <w:rPr>
          <w:rFonts w:ascii="Arial" w:hAnsi="Arial" w:cs="Arial"/>
          <w:sz w:val="22"/>
          <w:szCs w:val="22"/>
        </w:rPr>
      </w:pPr>
      <w:r w:rsidRPr="00E60B01">
        <w:rPr>
          <w:rFonts w:ascii="Arial" w:hAnsi="Arial" w:cs="Arial"/>
          <w:sz w:val="22"/>
          <w:szCs w:val="22"/>
        </w:rPr>
        <w:t>Course websites are generally made available on the Friday before the first day of classes.</w:t>
      </w:r>
    </w:p>
    <w:p w:rsidR="00F45A22" w:rsidRPr="00414456" w:rsidRDefault="00F45A22" w:rsidP="00E60B01">
      <w:pPr>
        <w:rPr>
          <w:rFonts w:ascii="Arial" w:hAnsi="Arial" w:cs="Arial"/>
          <w:sz w:val="22"/>
          <w:szCs w:val="22"/>
        </w:rPr>
      </w:pPr>
    </w:p>
    <w:p w:rsidR="00F45A22" w:rsidRPr="00414456" w:rsidRDefault="002F742B" w:rsidP="00F45A22">
      <w:pPr>
        <w:rPr>
          <w:rFonts w:ascii="Arial" w:hAnsi="Arial" w:cs="Arial"/>
          <w:sz w:val="22"/>
          <w:szCs w:val="22"/>
        </w:rPr>
      </w:pPr>
      <w:r w:rsidRPr="00414456">
        <w:rPr>
          <w:rFonts w:ascii="Arial" w:hAnsi="Arial" w:cs="Arial"/>
          <w:sz w:val="22"/>
          <w:szCs w:val="22"/>
          <w:u w:val="single"/>
        </w:rPr>
        <w:t>Clinical Schedule</w:t>
      </w:r>
      <w:r w:rsidR="00F45A22" w:rsidRPr="00414456">
        <w:rPr>
          <w:rFonts w:ascii="Arial" w:hAnsi="Arial" w:cs="Arial"/>
          <w:sz w:val="22"/>
          <w:szCs w:val="22"/>
        </w:rPr>
        <w:t>: TBA</w:t>
      </w:r>
    </w:p>
    <w:p w:rsidR="00F45A22" w:rsidRPr="00414456" w:rsidRDefault="00F45A22" w:rsidP="00F45A22">
      <w:pPr>
        <w:rPr>
          <w:rFonts w:ascii="Arial" w:hAnsi="Arial" w:cs="Arial"/>
          <w:sz w:val="22"/>
          <w:szCs w:val="22"/>
        </w:rPr>
      </w:pPr>
      <w:r w:rsidRPr="00414456">
        <w:rPr>
          <w:rFonts w:ascii="Arial" w:hAnsi="Arial" w:cs="Arial"/>
          <w:sz w:val="22"/>
          <w:szCs w:val="22"/>
        </w:rPr>
        <w:t>Stu</w:t>
      </w:r>
      <w:r w:rsidR="002F742B" w:rsidRPr="00414456">
        <w:rPr>
          <w:rFonts w:ascii="Arial" w:hAnsi="Arial" w:cs="Arial"/>
          <w:sz w:val="22"/>
          <w:szCs w:val="22"/>
        </w:rPr>
        <w:t>dents will need approximately 8-9</w:t>
      </w:r>
      <w:r w:rsidRPr="00414456">
        <w:rPr>
          <w:rFonts w:ascii="Arial" w:hAnsi="Arial" w:cs="Arial"/>
          <w:sz w:val="22"/>
          <w:szCs w:val="22"/>
        </w:rPr>
        <w:t xml:space="preserve"> hours of clinical each week.</w:t>
      </w:r>
    </w:p>
    <w:p w:rsidR="00F45A22" w:rsidRPr="00414456" w:rsidRDefault="00F45A22" w:rsidP="00F45A22">
      <w:pPr>
        <w:rPr>
          <w:rFonts w:ascii="Arial" w:hAnsi="Arial" w:cs="Arial"/>
          <w:sz w:val="22"/>
          <w:szCs w:val="22"/>
        </w:rPr>
      </w:pPr>
    </w:p>
    <w:p w:rsidR="00F45A22" w:rsidRPr="00414456" w:rsidRDefault="00F45A22" w:rsidP="00F45A22">
      <w:pPr>
        <w:rPr>
          <w:rFonts w:ascii="Arial" w:hAnsi="Arial" w:cs="Arial"/>
          <w:sz w:val="22"/>
          <w:szCs w:val="22"/>
          <w:highlight w:val="yellow"/>
        </w:rPr>
      </w:pPr>
      <w:r w:rsidRPr="00414456">
        <w:rPr>
          <w:rFonts w:ascii="Arial" w:hAnsi="Arial" w:cs="Arial"/>
          <w:sz w:val="22"/>
          <w:szCs w:val="22"/>
          <w:highlight w:val="yellow"/>
        </w:rPr>
        <w:t xml:space="preserve">All students will complete a minimum of 144 hours of clinical for </w:t>
      </w:r>
      <w:proofErr w:type="spellStart"/>
      <w:r w:rsidR="002F742B" w:rsidRPr="00414456">
        <w:rPr>
          <w:rFonts w:ascii="Arial" w:hAnsi="Arial" w:cs="Arial"/>
          <w:sz w:val="22"/>
          <w:szCs w:val="22"/>
          <w:highlight w:val="yellow"/>
        </w:rPr>
        <w:t>spring</w:t>
      </w:r>
      <w:r w:rsidRPr="00414456">
        <w:rPr>
          <w:rFonts w:ascii="Arial" w:hAnsi="Arial" w:cs="Arial"/>
          <w:sz w:val="22"/>
          <w:szCs w:val="22"/>
          <w:highlight w:val="yellow"/>
        </w:rPr>
        <w:t>semester</w:t>
      </w:r>
      <w:proofErr w:type="spellEnd"/>
    </w:p>
    <w:p w:rsidR="00F45A22" w:rsidRPr="00414456" w:rsidRDefault="00F45A22" w:rsidP="00F45A22">
      <w:pPr>
        <w:rPr>
          <w:rFonts w:ascii="Arial" w:hAnsi="Arial" w:cs="Arial"/>
          <w:sz w:val="22"/>
          <w:szCs w:val="22"/>
        </w:rPr>
      </w:pPr>
      <w:r w:rsidRPr="00414456">
        <w:rPr>
          <w:rFonts w:ascii="Arial" w:hAnsi="Arial" w:cs="Arial"/>
          <w:sz w:val="22"/>
          <w:szCs w:val="22"/>
          <w:highlight w:val="yellow"/>
        </w:rPr>
        <w:t xml:space="preserve">You will use Typhon Nurse Practitioner Student Tracking System to record clinical encounters and clinical hours. You will have 2 weeks to record your clinical </w:t>
      </w:r>
      <w:r w:rsidR="002F742B" w:rsidRPr="00414456">
        <w:rPr>
          <w:rFonts w:ascii="Arial" w:hAnsi="Arial" w:cs="Arial"/>
          <w:sz w:val="22"/>
          <w:szCs w:val="22"/>
          <w:highlight w:val="yellow"/>
        </w:rPr>
        <w:t>hours.</w:t>
      </w:r>
      <w:r w:rsidRPr="00414456">
        <w:rPr>
          <w:rFonts w:ascii="Arial" w:hAnsi="Arial" w:cs="Arial"/>
          <w:sz w:val="22"/>
          <w:szCs w:val="22"/>
          <w:highlight w:val="yellow"/>
        </w:rPr>
        <w:t xml:space="preserve"> If you have technical questions regarding Typhon </w:t>
      </w:r>
      <w:r w:rsidR="002F742B" w:rsidRPr="00414456">
        <w:rPr>
          <w:rFonts w:ascii="Arial" w:hAnsi="Arial" w:cs="Arial"/>
          <w:sz w:val="22"/>
          <w:szCs w:val="22"/>
          <w:highlight w:val="yellow"/>
        </w:rPr>
        <w:t xml:space="preserve">contact Ms. Callie Christensen @ </w:t>
      </w:r>
      <w:hyperlink r:id="rId12" w:history="1">
        <w:r w:rsidR="00414456" w:rsidRPr="00414456">
          <w:rPr>
            <w:rStyle w:val="Hyperlink"/>
            <w:rFonts w:ascii="Arial" w:hAnsi="Arial" w:cs="Arial"/>
            <w:sz w:val="22"/>
            <w:szCs w:val="22"/>
            <w:highlight w:val="yellow"/>
          </w:rPr>
          <w:t>cchriste@ufl.edu</w:t>
        </w:r>
      </w:hyperlink>
      <w:r w:rsidR="00414456" w:rsidRPr="00414456">
        <w:rPr>
          <w:rFonts w:ascii="Arial" w:hAnsi="Arial" w:cs="Arial"/>
          <w:sz w:val="22"/>
          <w:szCs w:val="22"/>
        </w:rPr>
        <w:t>.</w:t>
      </w:r>
    </w:p>
    <w:p w:rsidR="00414456" w:rsidRPr="00414456" w:rsidRDefault="00414456" w:rsidP="00F45A22">
      <w:pPr>
        <w:rPr>
          <w:rFonts w:ascii="Arial" w:hAnsi="Arial" w:cs="Arial"/>
          <w:sz w:val="22"/>
          <w:szCs w:val="22"/>
          <w:u w:val="single"/>
        </w:rPr>
      </w:pPr>
    </w:p>
    <w:p w:rsidR="00F45A22" w:rsidRPr="00414456" w:rsidRDefault="00F45A22" w:rsidP="00F45A22">
      <w:pPr>
        <w:rPr>
          <w:rFonts w:ascii="Arial" w:hAnsi="Arial" w:cs="Arial"/>
          <w:sz w:val="22"/>
          <w:szCs w:val="22"/>
        </w:rPr>
      </w:pPr>
    </w:p>
    <w:p w:rsidR="00F45A22" w:rsidRPr="00414456" w:rsidRDefault="00F45A22" w:rsidP="00F45A22">
      <w:pPr>
        <w:rPr>
          <w:rFonts w:ascii="Arial" w:hAnsi="Arial" w:cs="Arial"/>
          <w:sz w:val="22"/>
          <w:szCs w:val="22"/>
        </w:rPr>
      </w:pPr>
      <w:r w:rsidRPr="00414456">
        <w:rPr>
          <w:rFonts w:ascii="Arial" w:hAnsi="Arial" w:cs="Arial"/>
          <w:b/>
          <w:sz w:val="22"/>
          <w:szCs w:val="22"/>
          <w:u w:val="single"/>
        </w:rPr>
        <w:t>Graduate students</w:t>
      </w:r>
      <w:r w:rsidRPr="00414456">
        <w:rPr>
          <w:rFonts w:ascii="Arial" w:hAnsi="Arial" w:cs="Arial"/>
          <w:sz w:val="22"/>
          <w:szCs w:val="22"/>
        </w:rPr>
        <w:t xml:space="preserve"> are required to submit a written calendar of planned clinical practice dates and times to the course faculty member </w:t>
      </w:r>
      <w:r w:rsidRPr="00414456">
        <w:rPr>
          <w:rFonts w:ascii="Arial" w:hAnsi="Arial" w:cs="Arial"/>
          <w:b/>
          <w:sz w:val="22"/>
          <w:szCs w:val="22"/>
          <w:u w:val="single"/>
        </w:rPr>
        <w:t>prior to</w:t>
      </w:r>
      <w:r w:rsidRPr="00414456">
        <w:rPr>
          <w:rFonts w:ascii="Arial" w:hAnsi="Arial" w:cs="Arial"/>
          <w:sz w:val="22"/>
          <w:szCs w:val="22"/>
        </w:rPr>
        <w:t xml:space="preserve"> beginning the clinical rotation. Any changes to the calendar (dates and times) must be submitted in writing to the course faculty member </w:t>
      </w:r>
      <w:r w:rsidRPr="00414456">
        <w:rPr>
          <w:rFonts w:ascii="Arial" w:hAnsi="Arial" w:cs="Arial"/>
          <w:b/>
          <w:sz w:val="22"/>
          <w:szCs w:val="22"/>
          <w:u w:val="single"/>
        </w:rPr>
        <w:t>before</w:t>
      </w:r>
      <w:r w:rsidRPr="00414456">
        <w:rPr>
          <w:rFonts w:ascii="Arial" w:hAnsi="Arial" w:cs="Arial"/>
          <w:sz w:val="22"/>
          <w:szCs w:val="22"/>
        </w:rPr>
        <w:t xml:space="preserve"> the change is planned to occur. </w:t>
      </w:r>
      <w:r w:rsidRPr="00414456">
        <w:rPr>
          <w:rFonts w:ascii="Arial" w:hAnsi="Arial" w:cs="Arial"/>
          <w:b/>
          <w:sz w:val="22"/>
          <w:szCs w:val="22"/>
        </w:rPr>
        <w:t>Clinical hours accrued without prior knowledge of the faculty member will not be counted toward the total number of clinical hours required for the course.</w:t>
      </w:r>
    </w:p>
    <w:p w:rsidR="00F532F9" w:rsidRPr="00414456" w:rsidRDefault="00F532F9" w:rsidP="00F532F9">
      <w:pPr>
        <w:ind w:firstLine="776"/>
        <w:rPr>
          <w:rFonts w:ascii="Arial" w:hAnsi="Arial" w:cs="Arial"/>
          <w:sz w:val="22"/>
          <w:szCs w:val="22"/>
        </w:rPr>
      </w:pPr>
    </w:p>
    <w:p w:rsidR="00F532F9" w:rsidRPr="00414456" w:rsidRDefault="00F532F9" w:rsidP="00F532F9">
      <w:pPr>
        <w:ind w:firstLine="720"/>
        <w:rPr>
          <w:rFonts w:ascii="Arial" w:hAnsi="Arial" w:cs="Arial"/>
          <w:sz w:val="22"/>
          <w:szCs w:val="22"/>
        </w:rPr>
      </w:pPr>
      <w:r w:rsidRPr="00414456">
        <w:rPr>
          <w:rFonts w:ascii="Arial" w:hAnsi="Arial" w:cs="Arial"/>
          <w:sz w:val="22"/>
          <w:szCs w:val="22"/>
        </w:rPr>
        <w:t xml:space="preserve">It is important that you regularly check your </w:t>
      </w:r>
      <w:proofErr w:type="spellStart"/>
      <w:r w:rsidRPr="00414456">
        <w:rPr>
          <w:rFonts w:ascii="Arial" w:hAnsi="Arial" w:cs="Arial"/>
          <w:sz w:val="22"/>
          <w:szCs w:val="22"/>
        </w:rPr>
        <w:t>Gatorlink</w:t>
      </w:r>
      <w:proofErr w:type="spellEnd"/>
      <w:r w:rsidRPr="00414456">
        <w:rPr>
          <w:rFonts w:ascii="Arial" w:hAnsi="Arial" w:cs="Arial"/>
          <w:sz w:val="22"/>
          <w:szCs w:val="22"/>
        </w:rPr>
        <w:t xml:space="preserve"> account email for College and University wide information and the course E-Learning site for announcements and notifications.</w:t>
      </w:r>
    </w:p>
    <w:p w:rsidR="00F532F9" w:rsidRPr="00414456" w:rsidRDefault="00F532F9" w:rsidP="00F532F9">
      <w:pPr>
        <w:ind w:firstLine="776"/>
        <w:rPr>
          <w:rFonts w:ascii="Arial" w:hAnsi="Arial" w:cs="Arial"/>
          <w:sz w:val="22"/>
          <w:szCs w:val="22"/>
        </w:rPr>
      </w:pPr>
    </w:p>
    <w:p w:rsidR="009A5A04" w:rsidRPr="00414456" w:rsidRDefault="00F532F9" w:rsidP="00532D58">
      <w:pPr>
        <w:ind w:firstLine="720"/>
        <w:rPr>
          <w:rFonts w:ascii="Arial" w:hAnsi="Arial" w:cs="Arial"/>
          <w:sz w:val="22"/>
          <w:szCs w:val="22"/>
        </w:rPr>
      </w:pPr>
      <w:r w:rsidRPr="00414456">
        <w:rPr>
          <w:rFonts w:ascii="Arial" w:hAnsi="Arial" w:cs="Arial"/>
          <w:sz w:val="22"/>
          <w:szCs w:val="22"/>
        </w:rPr>
        <w:t>Course websites are generally made available on the Friday before the first day of classes.</w:t>
      </w:r>
    </w:p>
    <w:p w:rsidR="0094197E" w:rsidRPr="00414456"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A254ED" w:rsidRPr="00E60B01" w:rsidRDefault="00414456" w:rsidP="00A254ED">
      <w:pPr>
        <w:tabs>
          <w:tab w:val="left" w:pos="-1440"/>
          <w:tab w:val="left" w:pos="-720"/>
          <w:tab w:val="left" w:pos="378"/>
          <w:tab w:val="left" w:pos="810"/>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r w:rsidRPr="00E60B01">
        <w:rPr>
          <w:rFonts w:ascii="Arial" w:hAnsi="Arial" w:cs="Arial"/>
          <w:sz w:val="22"/>
          <w:szCs w:val="22"/>
          <w:u w:val="single"/>
        </w:rPr>
        <w:t>Teaching Methods:</w:t>
      </w:r>
    </w:p>
    <w:p w:rsidR="00A254ED" w:rsidRPr="00E60B01" w:rsidRDefault="00A254ED" w:rsidP="00A254ED">
      <w:pPr>
        <w:tabs>
          <w:tab w:val="left" w:pos="-1080"/>
          <w:tab w:val="left" w:pos="-720"/>
        </w:tabs>
        <w:rPr>
          <w:rFonts w:ascii="Arial" w:hAnsi="Arial" w:cs="Arial"/>
          <w:sz w:val="22"/>
          <w:szCs w:val="22"/>
        </w:rPr>
      </w:pPr>
      <w:proofErr w:type="gramStart"/>
      <w:r w:rsidRPr="00E60B01">
        <w:rPr>
          <w:rFonts w:ascii="Arial" w:hAnsi="Arial" w:cs="Arial"/>
          <w:sz w:val="22"/>
          <w:szCs w:val="22"/>
        </w:rPr>
        <w:t>Supervision of clinical practice and seminar.</w:t>
      </w:r>
      <w:proofErr w:type="gramEnd"/>
    </w:p>
    <w:p w:rsidR="00A254ED" w:rsidRPr="00E60B01"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A254ED" w:rsidRPr="00E60B01" w:rsidRDefault="00414456"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60B01">
        <w:rPr>
          <w:rFonts w:ascii="Arial" w:hAnsi="Arial" w:cs="Arial"/>
          <w:sz w:val="22"/>
          <w:szCs w:val="22"/>
          <w:u w:val="single"/>
        </w:rPr>
        <w:t>Learning Activities</w:t>
      </w:r>
    </w:p>
    <w:p w:rsidR="00A254ED" w:rsidRPr="00E60B01"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roofErr w:type="gramStart"/>
      <w:r w:rsidRPr="00E60B01">
        <w:rPr>
          <w:rFonts w:ascii="Arial" w:hAnsi="Arial" w:cs="Arial"/>
          <w:sz w:val="22"/>
          <w:szCs w:val="22"/>
        </w:rPr>
        <w:t>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w:t>
      </w:r>
      <w:proofErr w:type="gramEnd"/>
      <w:r w:rsidRPr="00E60B01">
        <w:rPr>
          <w:rFonts w:ascii="Arial" w:hAnsi="Arial" w:cs="Arial"/>
          <w:sz w:val="22"/>
          <w:szCs w:val="22"/>
        </w:rPr>
        <w:t xml:space="preserve">   </w:t>
      </w:r>
    </w:p>
    <w:p w:rsidR="00A254ED" w:rsidRPr="00414456"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A254ED" w:rsidRPr="00414456" w:rsidRDefault="00414456" w:rsidP="00A254ED">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u w:val="single"/>
        </w:rPr>
      </w:pPr>
      <w:r w:rsidRPr="00414456">
        <w:rPr>
          <w:rFonts w:ascii="Arial" w:hAnsi="Arial" w:cs="Arial"/>
          <w:sz w:val="22"/>
          <w:szCs w:val="22"/>
          <w:u w:val="single"/>
        </w:rPr>
        <w:t>Clinical Evaluation</w:t>
      </w:r>
    </w:p>
    <w:p w:rsidR="00A254ED" w:rsidRPr="00414456" w:rsidRDefault="00A254ED" w:rsidP="00A254ED">
      <w:pPr>
        <w:widowControl/>
        <w:rPr>
          <w:rFonts w:ascii="Arial" w:hAnsi="Arial" w:cs="Arial"/>
          <w:sz w:val="22"/>
          <w:szCs w:val="22"/>
          <w:u w:val="single"/>
        </w:rPr>
      </w:pPr>
      <w:r w:rsidRPr="00414456">
        <w:rPr>
          <w:rFonts w:ascii="Arial" w:hAnsi="Arial" w:cs="Arial"/>
          <w:sz w:val="22"/>
          <w:szCs w:val="22"/>
        </w:rPr>
        <w:t>Minimum Required Clinical Practice Hours: 144</w:t>
      </w:r>
    </w:p>
    <w:p w:rsidR="00A254ED" w:rsidRPr="00414456" w:rsidRDefault="00A254ED" w:rsidP="00A254ED">
      <w:pPr>
        <w:ind w:firstLine="720"/>
        <w:rPr>
          <w:rFonts w:ascii="Arial" w:hAnsi="Arial" w:cs="Arial"/>
          <w:sz w:val="22"/>
          <w:szCs w:val="22"/>
          <w:u w:val="single"/>
        </w:rPr>
      </w:pPr>
    </w:p>
    <w:p w:rsidR="00A254ED" w:rsidRPr="00414456" w:rsidRDefault="00A254ED" w:rsidP="00A254ED">
      <w:pPr>
        <w:rPr>
          <w:rFonts w:ascii="Arial" w:hAnsi="Arial" w:cs="Arial"/>
          <w:sz w:val="22"/>
          <w:szCs w:val="22"/>
        </w:rPr>
      </w:pPr>
      <w:r w:rsidRPr="00414456">
        <w:rPr>
          <w:rFonts w:ascii="Arial" w:hAnsi="Arial" w:cs="Arial"/>
          <w:sz w:val="22"/>
          <w:szCs w:val="22"/>
        </w:rPr>
        <w:t xml:space="preserve">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w:t>
      </w:r>
      <w:r w:rsidRPr="00414456">
        <w:rPr>
          <w:rFonts w:ascii="Arial" w:hAnsi="Arial" w:cs="Arial"/>
          <w:sz w:val="22"/>
          <w:szCs w:val="22"/>
        </w:rPr>
        <w:lastRenderedPageBreak/>
        <w:t>areas, of any student to maintain patient safety and to provide instructional experiences to support student learning</w:t>
      </w:r>
    </w:p>
    <w:p w:rsidR="00A254ED" w:rsidRPr="00414456" w:rsidRDefault="00A254ED" w:rsidP="00A254ED">
      <w:pPr>
        <w:rPr>
          <w:rFonts w:ascii="Arial" w:hAnsi="Arial" w:cs="Arial"/>
          <w:sz w:val="22"/>
          <w:szCs w:val="22"/>
          <w:u w:val="single"/>
        </w:rPr>
      </w:pPr>
    </w:p>
    <w:p w:rsidR="00A254ED" w:rsidRPr="00414456" w:rsidRDefault="00A254ED" w:rsidP="00A254ED">
      <w:pPr>
        <w:rPr>
          <w:rFonts w:ascii="Arial" w:hAnsi="Arial" w:cs="Arial"/>
          <w:color w:val="000000"/>
          <w:sz w:val="22"/>
          <w:szCs w:val="22"/>
        </w:rPr>
      </w:pPr>
      <w:r w:rsidRPr="00414456">
        <w:rPr>
          <w:rFonts w:ascii="Arial" w:hAnsi="Arial" w:cs="Arial"/>
          <w:sz w:val="22"/>
          <w:szCs w:val="22"/>
        </w:rPr>
        <w:t xml:space="preserve">Students enrolled in advanced practice courses with a clinical component will use Typhon to document clinical experience including hours, practice location and preceptor for their personal records. </w:t>
      </w:r>
      <w:r w:rsidR="00414456" w:rsidRPr="00414456">
        <w:rPr>
          <w:rFonts w:ascii="Arial" w:hAnsi="Arial" w:cs="Arial"/>
          <w:sz w:val="22"/>
          <w:szCs w:val="22"/>
        </w:rPr>
        <w:t xml:space="preserve">Students also assess their learning experience using Clinical Site Assessment Form G.  </w:t>
      </w:r>
      <w:r w:rsidRPr="00414456">
        <w:rPr>
          <w:rFonts w:ascii="Arial" w:hAnsi="Arial" w:cs="Arial"/>
          <w:sz w:val="22"/>
          <w:szCs w:val="22"/>
        </w:rPr>
        <w:t xml:space="preserve"> At the end of the clinical experience the student completes a self-evaluation and the faculty completes a student evaluation using the College of Nursing Clinical Evaluation Form. </w:t>
      </w:r>
    </w:p>
    <w:p w:rsidR="00A254ED" w:rsidRPr="00414456" w:rsidRDefault="00A254ED" w:rsidP="00A254ED">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A254ED" w:rsidRPr="00414456" w:rsidRDefault="00A254ED" w:rsidP="00A254ED">
      <w:pPr>
        <w:rPr>
          <w:rFonts w:ascii="Arial" w:hAnsi="Arial" w:cs="Arial"/>
          <w:sz w:val="22"/>
          <w:szCs w:val="22"/>
        </w:rPr>
      </w:pPr>
      <w:r w:rsidRPr="00414456">
        <w:rPr>
          <w:rFonts w:ascii="Arial" w:hAnsi="Arial" w:cs="Arial"/>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414456">
        <w:rPr>
          <w:rFonts w:ascii="Arial" w:hAnsi="Arial" w:cs="Arial"/>
          <w:b/>
          <w:sz w:val="22"/>
          <w:szCs w:val="22"/>
          <w:u w:val="single"/>
        </w:rPr>
        <w:t>The student must achieve a rating of Satisfactory in each area by completion of the semester in order to achieve a passing grade for the course</w:t>
      </w:r>
      <w:r w:rsidRPr="00414456">
        <w:rPr>
          <w:rFonts w:ascii="Arial" w:hAnsi="Arial" w:cs="Arial"/>
          <w:sz w:val="22"/>
          <w:szCs w:val="22"/>
        </w:rPr>
        <w:t xml:space="preserve">.  A rating of less than satisfactory in any of the areas at semester end will constitute an </w:t>
      </w:r>
      <w:proofErr w:type="gramStart"/>
      <w:r w:rsidRPr="00414456">
        <w:rPr>
          <w:rFonts w:ascii="Arial" w:hAnsi="Arial" w:cs="Arial"/>
          <w:sz w:val="22"/>
          <w:szCs w:val="22"/>
        </w:rPr>
        <w:t>Unsatisfactory</w:t>
      </w:r>
      <w:proofErr w:type="gramEnd"/>
      <w:r w:rsidRPr="00414456">
        <w:rPr>
          <w:rFonts w:ascii="Arial" w:hAnsi="Arial" w:cs="Arial"/>
          <w:sz w:val="22"/>
          <w:szCs w:val="22"/>
        </w:rPr>
        <w:t xml:space="preserve"> course grade.</w:t>
      </w:r>
    </w:p>
    <w:p w:rsidR="006809D6" w:rsidRPr="00414456" w:rsidRDefault="006809D6" w:rsidP="00A254ED">
      <w:pPr>
        <w:rPr>
          <w:rFonts w:ascii="Arial" w:hAnsi="Arial" w:cs="Arial"/>
          <w:sz w:val="22"/>
          <w:szCs w:val="22"/>
        </w:rPr>
      </w:pPr>
    </w:p>
    <w:p w:rsidR="00A254ED" w:rsidRPr="00414456" w:rsidRDefault="00A254ED" w:rsidP="00A254ED">
      <w:pPr>
        <w:rPr>
          <w:rFonts w:ascii="Arial" w:hAnsi="Arial" w:cs="Arial"/>
          <w:sz w:val="22"/>
          <w:szCs w:val="22"/>
        </w:rPr>
      </w:pPr>
      <w:r w:rsidRPr="00414456">
        <w:rPr>
          <w:rFonts w:ascii="Arial" w:hAnsi="Arial" w:cs="Arial"/>
          <w:sz w:val="22"/>
          <w:szCs w:val="22"/>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414456">
        <w:rPr>
          <w:rFonts w:ascii="Arial" w:hAnsi="Arial" w:cs="Arial"/>
          <w:b/>
          <w:sz w:val="22"/>
          <w:szCs w:val="22"/>
        </w:rPr>
        <w:t>Final evaluation conferences with the faculty member are mandatory</w:t>
      </w:r>
      <w:r w:rsidRPr="00414456">
        <w:rPr>
          <w:rFonts w:ascii="Arial" w:hAnsi="Arial" w:cs="Arial"/>
          <w:sz w:val="22"/>
          <w:szCs w:val="22"/>
        </w:rPr>
        <w:t xml:space="preserve"> and will be held during the last week of each clinical rotation.  A student may request additional conferences at any time by contacting the clinical faculty.</w:t>
      </w:r>
    </w:p>
    <w:p w:rsidR="00A254ED" w:rsidRDefault="00A254ED" w:rsidP="00A254ED">
      <w:pPr>
        <w:rPr>
          <w:rFonts w:ascii="Arial" w:hAnsi="Arial" w:cs="Arial"/>
          <w:b/>
          <w:sz w:val="22"/>
          <w:szCs w:val="22"/>
        </w:rPr>
      </w:pPr>
    </w:p>
    <w:p w:rsidR="00E60B01" w:rsidRPr="00E60B01" w:rsidRDefault="00E60B01" w:rsidP="00E60B01">
      <w:pPr>
        <w:tabs>
          <w:tab w:val="left" w:pos="-1080"/>
          <w:tab w:val="left" w:pos="-720"/>
        </w:tabs>
        <w:rPr>
          <w:rFonts w:ascii="Arial" w:hAnsi="Arial" w:cs="Arial"/>
          <w:sz w:val="22"/>
          <w:szCs w:val="22"/>
        </w:rPr>
      </w:pPr>
      <w:r w:rsidRPr="00E60B01">
        <w:rPr>
          <w:rFonts w:ascii="Arial" w:hAnsi="Arial" w:cs="Arial"/>
          <w:sz w:val="22"/>
          <w:szCs w:val="22"/>
        </w:rPr>
        <w:t>Students also assess their learning experience using Clinical Site Assessment Form G.  Completed Form G is submitted under Assignments tab in Canvas. At the end of the clinical experience the student completes a self-evaluation and the faculty member completes a student evaluation using the College of Nursing Clinical Evaluation Form.</w:t>
      </w:r>
    </w:p>
    <w:p w:rsidR="00E60B01" w:rsidRPr="00414456" w:rsidRDefault="00E60B01" w:rsidP="00A254ED">
      <w:pPr>
        <w:rPr>
          <w:rFonts w:ascii="Arial" w:hAnsi="Arial" w:cs="Arial"/>
          <w:b/>
          <w:sz w:val="22"/>
          <w:szCs w:val="22"/>
        </w:rPr>
      </w:pPr>
    </w:p>
    <w:p w:rsidR="00E60B01" w:rsidRDefault="00E60B01" w:rsidP="00A254ED">
      <w:pPr>
        <w:widowControl/>
        <w:rPr>
          <w:rFonts w:ascii="Arial" w:hAnsi="Arial" w:cs="Arial"/>
          <w:sz w:val="22"/>
          <w:szCs w:val="22"/>
          <w:u w:val="single"/>
        </w:rPr>
      </w:pPr>
      <w:r>
        <w:rPr>
          <w:rFonts w:ascii="Arial" w:hAnsi="Arial" w:cs="Arial"/>
          <w:sz w:val="22"/>
          <w:szCs w:val="22"/>
          <w:u w:val="single"/>
        </w:rPr>
        <w:t>MAKE UP POLICY</w:t>
      </w:r>
    </w:p>
    <w:p w:rsidR="006324DF" w:rsidRDefault="006324DF" w:rsidP="006324DF">
      <w:pPr>
        <w:rPr>
          <w:szCs w:val="24"/>
        </w:rPr>
      </w:pPr>
      <w:r>
        <w:rPr>
          <w:szCs w:val="24"/>
        </w:rPr>
        <w:t>You are required to complete 144 hours. Any hours missed, must be made up to meet the certification exam requirements.</w:t>
      </w:r>
    </w:p>
    <w:p w:rsidR="00E60B01" w:rsidRDefault="00E60B01" w:rsidP="00A254ED">
      <w:pPr>
        <w:widowControl/>
        <w:rPr>
          <w:rFonts w:ascii="Arial" w:hAnsi="Arial" w:cs="Arial"/>
          <w:sz w:val="22"/>
          <w:szCs w:val="22"/>
          <w:u w:val="single"/>
        </w:rPr>
      </w:pPr>
      <w:bookmarkStart w:id="2" w:name="_GoBack"/>
      <w:bookmarkEnd w:id="2"/>
    </w:p>
    <w:p w:rsidR="00A254ED" w:rsidRDefault="00414456" w:rsidP="00A254ED">
      <w:pPr>
        <w:widowControl/>
        <w:rPr>
          <w:rFonts w:ascii="Arial" w:hAnsi="Arial" w:cs="Arial"/>
          <w:sz w:val="22"/>
          <w:szCs w:val="22"/>
        </w:rPr>
      </w:pPr>
      <w:r w:rsidRPr="00414456">
        <w:rPr>
          <w:rFonts w:ascii="Arial" w:hAnsi="Arial" w:cs="Arial"/>
          <w:sz w:val="22"/>
          <w:szCs w:val="22"/>
          <w:u w:val="single"/>
        </w:rPr>
        <w:t>Grading Scale/Quality Points</w:t>
      </w:r>
      <w:r w:rsidR="00A254ED" w:rsidRPr="00414456">
        <w:rPr>
          <w:rFonts w:ascii="Arial" w:hAnsi="Arial" w:cs="Arial"/>
          <w:b/>
          <w:sz w:val="22"/>
          <w:szCs w:val="22"/>
          <w:u w:val="single"/>
        </w:rPr>
        <w:t>:</w:t>
      </w:r>
      <w:r w:rsidR="00A254ED" w:rsidRPr="00414456">
        <w:rPr>
          <w:rFonts w:ascii="Arial" w:hAnsi="Arial" w:cs="Arial"/>
          <w:sz w:val="22"/>
          <w:szCs w:val="22"/>
        </w:rPr>
        <w:t xml:space="preserve"> </w:t>
      </w:r>
    </w:p>
    <w:p w:rsidR="00414456" w:rsidRPr="00414456" w:rsidRDefault="00414456" w:rsidP="00A254ED">
      <w:pPr>
        <w:widowControl/>
        <w:rPr>
          <w:rFonts w:ascii="Arial" w:hAnsi="Arial" w:cs="Arial"/>
          <w:sz w:val="22"/>
          <w:szCs w:val="22"/>
        </w:rPr>
      </w:pPr>
    </w:p>
    <w:p w:rsidR="00A254ED" w:rsidRPr="00414456" w:rsidRDefault="00A254ED" w:rsidP="00A254ED">
      <w:pPr>
        <w:ind w:left="1080"/>
        <w:rPr>
          <w:rFonts w:ascii="Arial" w:hAnsi="Arial" w:cs="Arial"/>
          <w:sz w:val="22"/>
          <w:szCs w:val="22"/>
        </w:rPr>
      </w:pPr>
      <w:r w:rsidRPr="00414456">
        <w:rPr>
          <w:rFonts w:ascii="Arial" w:hAnsi="Arial" w:cs="Arial"/>
          <w:sz w:val="22"/>
          <w:szCs w:val="22"/>
        </w:rPr>
        <w:t xml:space="preserve">S </w:t>
      </w:r>
      <w:r w:rsidRPr="00414456">
        <w:rPr>
          <w:rFonts w:ascii="Arial" w:hAnsi="Arial" w:cs="Arial"/>
          <w:sz w:val="22"/>
          <w:szCs w:val="22"/>
        </w:rPr>
        <w:tab/>
        <w:t>Satisfactory</w:t>
      </w:r>
    </w:p>
    <w:p w:rsidR="00A254ED" w:rsidRPr="00414456" w:rsidRDefault="00A254ED" w:rsidP="00A254ED">
      <w:pPr>
        <w:ind w:left="1080"/>
        <w:rPr>
          <w:rFonts w:ascii="Arial" w:hAnsi="Arial" w:cs="Arial"/>
          <w:sz w:val="22"/>
          <w:szCs w:val="22"/>
        </w:rPr>
      </w:pPr>
      <w:r w:rsidRPr="00414456">
        <w:rPr>
          <w:rFonts w:ascii="Arial" w:hAnsi="Arial" w:cs="Arial"/>
          <w:sz w:val="22"/>
          <w:szCs w:val="22"/>
        </w:rPr>
        <w:t>U</w:t>
      </w:r>
      <w:r w:rsidRPr="00414456">
        <w:rPr>
          <w:rFonts w:ascii="Arial" w:hAnsi="Arial" w:cs="Arial"/>
          <w:sz w:val="22"/>
          <w:szCs w:val="22"/>
        </w:rPr>
        <w:tab/>
        <w:t>Unsatisfactory</w:t>
      </w:r>
    </w:p>
    <w:p w:rsidR="00A254ED" w:rsidRPr="00414456" w:rsidRDefault="00A254ED" w:rsidP="00A254ED">
      <w:pPr>
        <w:rPr>
          <w:rFonts w:ascii="Arial" w:hAnsi="Arial" w:cs="Arial"/>
          <w:sz w:val="22"/>
          <w:szCs w:val="22"/>
        </w:rPr>
      </w:pPr>
    </w:p>
    <w:p w:rsidR="00A254ED" w:rsidRPr="00E60B01" w:rsidRDefault="00A254ED" w:rsidP="00E60B01">
      <w:pPr>
        <w:widowControl/>
        <w:autoSpaceDE w:val="0"/>
        <w:autoSpaceDN w:val="0"/>
        <w:adjustRightInd w:val="0"/>
        <w:rPr>
          <w:rFonts w:ascii="Arial" w:hAnsi="Arial" w:cs="Arial"/>
          <w:snapToGrid/>
          <w:color w:val="000000"/>
          <w:sz w:val="22"/>
          <w:szCs w:val="22"/>
        </w:rPr>
      </w:pPr>
      <w:r w:rsidRPr="00414456">
        <w:rPr>
          <w:rFonts w:ascii="Arial" w:hAnsi="Arial" w:cs="Arial"/>
          <w:snapToGrid/>
          <w:color w:val="000000"/>
          <w:sz w:val="22"/>
          <w:szCs w:val="22"/>
        </w:rPr>
        <w:t>For more information on grades and grading policies, please refer to University’s grading policies:</w:t>
      </w:r>
      <w:r w:rsidRPr="00414456">
        <w:rPr>
          <w:rFonts w:ascii="Arial" w:hAnsi="Arial" w:cs="Arial"/>
          <w:color w:val="0000FF"/>
          <w:sz w:val="22"/>
          <w:szCs w:val="22"/>
          <w:u w:val="single"/>
        </w:rPr>
        <w:t>http://gradcatalog.ufl.edu/content.php?catoid=4&amp;navoid=907#grades</w:t>
      </w:r>
    </w:p>
    <w:p w:rsidR="00A254ED" w:rsidRPr="00414456" w:rsidRDefault="00A254ED" w:rsidP="00A254ED">
      <w:pPr>
        <w:rPr>
          <w:rFonts w:ascii="Arial" w:hAnsi="Arial" w:cs="Arial"/>
          <w:b/>
          <w:sz w:val="22"/>
          <w:szCs w:val="22"/>
        </w:rPr>
      </w:pPr>
    </w:p>
    <w:p w:rsidR="00A254ED" w:rsidRPr="00414456" w:rsidRDefault="00A254ED" w:rsidP="00A254ED">
      <w:pPr>
        <w:rPr>
          <w:rFonts w:ascii="Arial" w:hAnsi="Arial" w:cs="Arial"/>
          <w:b/>
          <w:sz w:val="22"/>
          <w:szCs w:val="22"/>
        </w:rPr>
      </w:pPr>
      <w:r w:rsidRPr="00414456">
        <w:rPr>
          <w:rFonts w:ascii="Arial" w:hAnsi="Arial" w:cs="Arial"/>
          <w:b/>
          <w:sz w:val="22"/>
          <w:szCs w:val="22"/>
        </w:rPr>
        <w:t xml:space="preserve">To earn a grade of Satisfactory, 144 minimum clinical hours, satisfactory participation in on-line discussion, completion of </w:t>
      </w:r>
      <w:r w:rsidRPr="00414456">
        <w:rPr>
          <w:rFonts w:ascii="Arial" w:hAnsi="Arial" w:cs="Arial"/>
          <w:b/>
          <w:sz w:val="22"/>
          <w:szCs w:val="22"/>
          <w:highlight w:val="yellow"/>
        </w:rPr>
        <w:t>Typhon</w:t>
      </w:r>
      <w:r w:rsidRPr="00414456">
        <w:rPr>
          <w:rFonts w:ascii="Arial" w:hAnsi="Arial" w:cs="Arial"/>
          <w:b/>
          <w:sz w:val="22"/>
          <w:szCs w:val="22"/>
        </w:rPr>
        <w:t xml:space="preserve"> log requirements, submission of satisfactory clinical evaluations and form G for each site are required.  </w:t>
      </w:r>
    </w:p>
    <w:p w:rsidR="00A254ED" w:rsidRDefault="00A254ED" w:rsidP="00A254ED">
      <w:pPr>
        <w:spacing w:before="120"/>
        <w:rPr>
          <w:rFonts w:ascii="Arial" w:hAnsi="Arial" w:cs="Arial"/>
          <w:b/>
          <w:sz w:val="22"/>
          <w:szCs w:val="22"/>
        </w:rPr>
      </w:pPr>
      <w:r w:rsidRPr="00414456">
        <w:rPr>
          <w:rFonts w:ascii="Arial" w:hAnsi="Arial" w:cs="Arial"/>
          <w:b/>
          <w:sz w:val="22"/>
          <w:szCs w:val="22"/>
        </w:rPr>
        <w:t>Each week starting in week, two you will post a clinical learning moment and you will respond to one other students post each week.  You must post by the Sunday prior to each clinical week by 23:00 EDT.</w:t>
      </w:r>
    </w:p>
    <w:p w:rsidR="00414456" w:rsidRPr="00414456" w:rsidRDefault="00414456" w:rsidP="00A254ED">
      <w:pPr>
        <w:spacing w:before="120"/>
        <w:rPr>
          <w:rFonts w:ascii="Arial" w:hAnsi="Arial" w:cs="Arial"/>
          <w:b/>
          <w:sz w:val="22"/>
          <w:szCs w:val="22"/>
        </w:rPr>
      </w:pPr>
    </w:p>
    <w:p w:rsidR="00E60B01" w:rsidRDefault="00E60B01" w:rsidP="00414456">
      <w:pPr>
        <w:pStyle w:val="Default"/>
        <w:rPr>
          <w:rFonts w:ascii="Arial" w:hAnsi="Arial" w:cs="Arial"/>
          <w:bCs/>
          <w:sz w:val="22"/>
          <w:szCs w:val="22"/>
          <w:u w:val="single"/>
        </w:rPr>
      </w:pPr>
    </w:p>
    <w:p w:rsidR="00E60B01" w:rsidRDefault="00E60B01" w:rsidP="00414456">
      <w:pPr>
        <w:pStyle w:val="Default"/>
        <w:rPr>
          <w:rFonts w:ascii="Arial" w:hAnsi="Arial" w:cs="Arial"/>
          <w:bCs/>
          <w:sz w:val="22"/>
          <w:szCs w:val="22"/>
          <w:u w:val="single"/>
        </w:rPr>
      </w:pPr>
    </w:p>
    <w:p w:rsidR="00E60B01" w:rsidRDefault="00E60B01" w:rsidP="00414456">
      <w:pPr>
        <w:pStyle w:val="Default"/>
        <w:rPr>
          <w:rFonts w:ascii="Arial" w:hAnsi="Arial" w:cs="Arial"/>
          <w:bCs/>
          <w:sz w:val="22"/>
          <w:szCs w:val="22"/>
          <w:u w:val="single"/>
        </w:rPr>
      </w:pPr>
    </w:p>
    <w:p w:rsidR="00414456" w:rsidRPr="00414456" w:rsidRDefault="00414456" w:rsidP="00414456">
      <w:pPr>
        <w:pStyle w:val="Default"/>
        <w:rPr>
          <w:rFonts w:ascii="Arial" w:hAnsi="Arial" w:cs="Arial"/>
          <w:bCs/>
          <w:sz w:val="22"/>
          <w:szCs w:val="22"/>
          <w:u w:val="single"/>
        </w:rPr>
      </w:pPr>
      <w:r w:rsidRPr="00414456">
        <w:rPr>
          <w:rFonts w:ascii="Arial" w:hAnsi="Arial" w:cs="Arial"/>
          <w:bCs/>
          <w:sz w:val="22"/>
          <w:szCs w:val="22"/>
          <w:u w:val="single"/>
        </w:rPr>
        <w:t xml:space="preserve">Professional Behavior </w:t>
      </w:r>
    </w:p>
    <w:p w:rsidR="00414456" w:rsidRPr="00414456" w:rsidRDefault="00414456" w:rsidP="00414456">
      <w:pPr>
        <w:pStyle w:val="Default"/>
        <w:rPr>
          <w:rFonts w:ascii="Arial" w:hAnsi="Arial" w:cs="Arial"/>
          <w:sz w:val="22"/>
          <w:szCs w:val="22"/>
          <w:u w:val="single"/>
        </w:rPr>
      </w:pPr>
    </w:p>
    <w:p w:rsidR="00414456" w:rsidRPr="00414456" w:rsidRDefault="00414456" w:rsidP="00414456">
      <w:pPr>
        <w:pStyle w:val="Default"/>
        <w:ind w:firstLine="720"/>
        <w:rPr>
          <w:rFonts w:ascii="Arial" w:hAnsi="Arial" w:cs="Arial"/>
          <w:sz w:val="22"/>
          <w:szCs w:val="22"/>
        </w:rPr>
      </w:pPr>
      <w:r w:rsidRPr="00414456">
        <w:rPr>
          <w:rFonts w:ascii="Arial" w:hAnsi="Arial" w:cs="Arial"/>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14456">
        <w:rPr>
          <w:rFonts w:ascii="Arial" w:hAnsi="Arial" w:cs="Arial"/>
          <w:bCs/>
          <w:sz w:val="22"/>
          <w:szCs w:val="22"/>
        </w:rPr>
        <w:t xml:space="preserve">Attitudes or behaviors inconsistent with compassionate care; refusal by, or inability of, the student to </w:t>
      </w:r>
      <w:r w:rsidRPr="00414456">
        <w:rPr>
          <w:rFonts w:ascii="Arial" w:hAnsi="Arial" w:cs="Arial"/>
          <w:bCs/>
          <w:sz w:val="22"/>
          <w:szCs w:val="22"/>
          <w:u w:val="single"/>
        </w:rPr>
        <w:t>participate constructively</w:t>
      </w:r>
      <w:r w:rsidRPr="00414456">
        <w:rPr>
          <w:rFonts w:ascii="Arial" w:hAnsi="Arial" w:cs="Arial"/>
          <w:bCs/>
          <w:sz w:val="22"/>
          <w:szCs w:val="22"/>
        </w:rPr>
        <w:t xml:space="preserve"> in learning or patient care; </w:t>
      </w:r>
      <w:r w:rsidRPr="00414456">
        <w:rPr>
          <w:rFonts w:ascii="Arial" w:hAnsi="Arial" w:cs="Arial"/>
          <w:bCs/>
          <w:sz w:val="22"/>
          <w:szCs w:val="22"/>
          <w:u w:val="single"/>
        </w:rPr>
        <w:t>derogatory attitudes or inappropriate behaviors directed at patients, peers, faculty or staff</w:t>
      </w:r>
      <w:r w:rsidRPr="00414456">
        <w:rPr>
          <w:rFonts w:ascii="Arial" w:hAnsi="Arial" w:cs="Arial"/>
          <w:bCs/>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414456">
        <w:rPr>
          <w:rFonts w:ascii="Arial" w:hAnsi="Arial" w:cs="Arial"/>
          <w:bCs/>
          <w:sz w:val="22"/>
          <w:szCs w:val="22"/>
          <w:u w:val="single"/>
        </w:rPr>
        <w:t>dismissal</w:t>
      </w:r>
      <w:r w:rsidRPr="00414456">
        <w:rPr>
          <w:rFonts w:ascii="Arial" w:hAnsi="Arial" w:cs="Arial"/>
          <w:sz w:val="22"/>
          <w:szCs w:val="22"/>
          <w:u w:val="single"/>
        </w:rPr>
        <w:t>.</w:t>
      </w:r>
      <w:r w:rsidRPr="00414456">
        <w:rPr>
          <w:rFonts w:ascii="Arial" w:hAnsi="Arial" w:cs="Arial"/>
          <w:sz w:val="22"/>
          <w:szCs w:val="22"/>
        </w:rPr>
        <w:t xml:space="preserve"> </w:t>
      </w:r>
    </w:p>
    <w:p w:rsidR="00414456" w:rsidRPr="00414456" w:rsidRDefault="00414456" w:rsidP="00414456">
      <w:pPr>
        <w:pStyle w:val="Default"/>
        <w:rPr>
          <w:rFonts w:ascii="Arial" w:hAnsi="Arial" w:cs="Arial"/>
          <w:sz w:val="22"/>
          <w:szCs w:val="22"/>
        </w:rPr>
      </w:pPr>
    </w:p>
    <w:p w:rsidR="00414456" w:rsidRDefault="00414456" w:rsidP="00414456">
      <w:pPr>
        <w:pStyle w:val="Default"/>
        <w:rPr>
          <w:rFonts w:ascii="Arial" w:hAnsi="Arial" w:cs="Arial"/>
          <w:sz w:val="22"/>
          <w:szCs w:val="22"/>
          <w:u w:val="single"/>
        </w:rPr>
      </w:pPr>
      <w:r w:rsidRPr="00414456">
        <w:rPr>
          <w:rFonts w:ascii="Arial" w:hAnsi="Arial" w:cs="Arial"/>
          <w:sz w:val="22"/>
          <w:szCs w:val="22"/>
          <w:u w:val="single"/>
        </w:rPr>
        <w:t xml:space="preserve">University Policy </w:t>
      </w:r>
      <w:proofErr w:type="gramStart"/>
      <w:r w:rsidRPr="00414456">
        <w:rPr>
          <w:rFonts w:ascii="Arial" w:hAnsi="Arial" w:cs="Arial"/>
          <w:sz w:val="22"/>
          <w:szCs w:val="22"/>
          <w:u w:val="single"/>
        </w:rPr>
        <w:t>On</w:t>
      </w:r>
      <w:proofErr w:type="gramEnd"/>
      <w:r w:rsidRPr="00414456">
        <w:rPr>
          <w:rFonts w:ascii="Arial" w:hAnsi="Arial" w:cs="Arial"/>
          <w:sz w:val="22"/>
          <w:szCs w:val="22"/>
          <w:u w:val="single"/>
        </w:rPr>
        <w:t xml:space="preserve"> Academic Misconduct</w:t>
      </w:r>
    </w:p>
    <w:p w:rsidR="00414456" w:rsidRPr="00414456" w:rsidRDefault="00414456" w:rsidP="00414456">
      <w:pPr>
        <w:pStyle w:val="Default"/>
        <w:rPr>
          <w:rFonts w:ascii="Arial" w:hAnsi="Arial" w:cs="Arial"/>
          <w:sz w:val="22"/>
          <w:szCs w:val="22"/>
          <w:u w:val="single"/>
        </w:rPr>
      </w:pPr>
    </w:p>
    <w:p w:rsidR="00414456" w:rsidRPr="00414456" w:rsidRDefault="00414456" w:rsidP="00414456">
      <w:pPr>
        <w:pStyle w:val="Default"/>
        <w:ind w:firstLine="720"/>
        <w:rPr>
          <w:rFonts w:ascii="Arial" w:hAnsi="Arial" w:cs="Arial"/>
          <w:sz w:val="22"/>
          <w:szCs w:val="22"/>
        </w:rPr>
      </w:pPr>
      <w:r w:rsidRPr="00414456">
        <w:rPr>
          <w:rFonts w:ascii="Arial" w:hAnsi="Arial" w:cs="Arial"/>
          <w:sz w:val="22"/>
          <w:szCs w:val="22"/>
        </w:rPr>
        <w:t xml:space="preserve">Academic honesty and integrity are fundamental values of the University community. Students should be sure that they understand the UF Student Honor Code at </w:t>
      </w:r>
      <w:hyperlink r:id="rId13" w:history="1">
        <w:r w:rsidRPr="00414456">
          <w:rPr>
            <w:rStyle w:val="Hyperlink"/>
            <w:rFonts w:ascii="Arial" w:hAnsi="Arial" w:cs="Arial"/>
            <w:sz w:val="22"/>
            <w:szCs w:val="22"/>
          </w:rPr>
          <w:t>http://www.dso.ufl.edu/students.php</w:t>
        </w:r>
      </w:hyperlink>
      <w:r w:rsidRPr="00414456">
        <w:rPr>
          <w:rFonts w:ascii="Arial" w:hAnsi="Arial" w:cs="Arial"/>
          <w:sz w:val="22"/>
          <w:szCs w:val="22"/>
        </w:rPr>
        <w:t xml:space="preserve">. Students are required to provide their own privacy screen for all examination’s administered to student laptops. No wireless keyboards or wireless mouse/tracking device will be permitted during examinations.  </w:t>
      </w:r>
    </w:p>
    <w:p w:rsidR="00414456" w:rsidRPr="00414456" w:rsidRDefault="00414456" w:rsidP="00414456">
      <w:pPr>
        <w:rPr>
          <w:rFonts w:ascii="Arial" w:hAnsi="Arial" w:cs="Arial"/>
          <w:caps/>
          <w:sz w:val="22"/>
          <w:szCs w:val="22"/>
          <w:u w:val="single"/>
        </w:rPr>
      </w:pPr>
    </w:p>
    <w:p w:rsidR="00414456" w:rsidRDefault="00414456" w:rsidP="00414456">
      <w:pPr>
        <w:rPr>
          <w:rFonts w:ascii="Arial" w:hAnsi="Arial" w:cs="Arial"/>
          <w:caps/>
          <w:sz w:val="22"/>
          <w:szCs w:val="22"/>
          <w:u w:val="single"/>
        </w:rPr>
      </w:pPr>
      <w:r w:rsidRPr="00414456">
        <w:rPr>
          <w:rFonts w:ascii="Arial" w:hAnsi="Arial" w:cs="Arial"/>
          <w:sz w:val="22"/>
          <w:szCs w:val="22"/>
          <w:u w:val="single"/>
        </w:rPr>
        <w:t xml:space="preserve">University </w:t>
      </w:r>
      <w:proofErr w:type="gramStart"/>
      <w:r w:rsidRPr="00414456">
        <w:rPr>
          <w:rFonts w:ascii="Arial" w:hAnsi="Arial" w:cs="Arial"/>
          <w:sz w:val="22"/>
          <w:szCs w:val="22"/>
          <w:u w:val="single"/>
        </w:rPr>
        <w:t>And</w:t>
      </w:r>
      <w:proofErr w:type="gramEnd"/>
      <w:r w:rsidRPr="00414456">
        <w:rPr>
          <w:rFonts w:ascii="Arial" w:hAnsi="Arial" w:cs="Arial"/>
          <w:sz w:val="22"/>
          <w:szCs w:val="22"/>
          <w:u w:val="single"/>
        </w:rPr>
        <w:t xml:space="preserve"> College Of Nursing Policies</w:t>
      </w:r>
      <w:r w:rsidRPr="00414456">
        <w:rPr>
          <w:rFonts w:ascii="Arial" w:hAnsi="Arial" w:cs="Arial"/>
          <w:caps/>
          <w:sz w:val="22"/>
          <w:szCs w:val="22"/>
          <w:u w:val="single"/>
        </w:rPr>
        <w:t xml:space="preserve">: </w:t>
      </w:r>
    </w:p>
    <w:p w:rsidR="00414456" w:rsidRPr="00414456" w:rsidRDefault="00414456" w:rsidP="00414456">
      <w:pPr>
        <w:rPr>
          <w:rFonts w:ascii="Arial" w:hAnsi="Arial" w:cs="Arial"/>
          <w:caps/>
          <w:sz w:val="22"/>
          <w:szCs w:val="22"/>
          <w:u w:val="single"/>
        </w:rPr>
      </w:pPr>
      <w:r w:rsidRPr="00414456">
        <w:rPr>
          <w:rFonts w:ascii="Arial" w:hAnsi="Arial" w:cs="Arial"/>
          <w:caps/>
          <w:sz w:val="22"/>
          <w:szCs w:val="22"/>
          <w:u w:val="single"/>
        </w:rPr>
        <w:t xml:space="preserve"> </w:t>
      </w:r>
    </w:p>
    <w:p w:rsidR="00414456" w:rsidRPr="00414456" w:rsidRDefault="00414456" w:rsidP="00414456">
      <w:pPr>
        <w:rPr>
          <w:rFonts w:ascii="Arial" w:hAnsi="Arial" w:cs="Arial"/>
          <w:sz w:val="22"/>
          <w:szCs w:val="22"/>
        </w:rPr>
      </w:pPr>
      <w:r w:rsidRPr="00414456">
        <w:rPr>
          <w:rFonts w:ascii="Arial" w:hAnsi="Arial" w:cs="Arial"/>
          <w:caps/>
          <w:sz w:val="22"/>
          <w:szCs w:val="22"/>
        </w:rPr>
        <w:tab/>
      </w:r>
      <w:r w:rsidRPr="00414456">
        <w:rPr>
          <w:rFonts w:ascii="Arial" w:hAnsi="Arial" w:cs="Arial"/>
          <w:sz w:val="22"/>
          <w:szCs w:val="22"/>
        </w:rPr>
        <w:t xml:space="preserve">Please see the College of Nursing website for a full explanation of each of the following policies - </w:t>
      </w:r>
      <w:hyperlink r:id="rId14" w:history="1">
        <w:r w:rsidRPr="00414456">
          <w:rPr>
            <w:rStyle w:val="Hyperlink"/>
            <w:rFonts w:ascii="Arial" w:hAnsi="Arial" w:cs="Arial"/>
            <w:sz w:val="22"/>
            <w:szCs w:val="22"/>
          </w:rPr>
          <w:t>http://nursing.ufl.edu/students/student-policies-and-handbooks/course-policies/</w:t>
        </w:r>
      </w:hyperlink>
      <w:r w:rsidRPr="00414456">
        <w:rPr>
          <w:rFonts w:ascii="Arial" w:hAnsi="Arial" w:cs="Arial"/>
          <w:sz w:val="22"/>
          <w:szCs w:val="22"/>
        </w:rPr>
        <w:t>.</w:t>
      </w:r>
    </w:p>
    <w:p w:rsidR="00414456" w:rsidRPr="00414456" w:rsidRDefault="00414456" w:rsidP="00414456">
      <w:pPr>
        <w:rPr>
          <w:rFonts w:ascii="Arial" w:hAnsi="Arial" w:cs="Arial"/>
          <w:sz w:val="22"/>
          <w:szCs w:val="22"/>
        </w:rPr>
      </w:pPr>
    </w:p>
    <w:p w:rsidR="00414456" w:rsidRPr="00414456" w:rsidRDefault="00414456" w:rsidP="00414456">
      <w:pPr>
        <w:rPr>
          <w:rFonts w:ascii="Arial" w:hAnsi="Arial" w:cs="Arial"/>
          <w:sz w:val="22"/>
          <w:szCs w:val="22"/>
        </w:rPr>
      </w:pPr>
      <w:r w:rsidRPr="00414456">
        <w:rPr>
          <w:rFonts w:ascii="Arial" w:hAnsi="Arial" w:cs="Arial"/>
          <w:sz w:val="22"/>
          <w:szCs w:val="22"/>
        </w:rPr>
        <w:t>Attendance</w:t>
      </w:r>
    </w:p>
    <w:p w:rsidR="00414456" w:rsidRPr="00414456" w:rsidRDefault="00414456" w:rsidP="00414456">
      <w:pPr>
        <w:rPr>
          <w:rFonts w:ascii="Arial" w:hAnsi="Arial" w:cs="Arial"/>
          <w:sz w:val="22"/>
          <w:szCs w:val="22"/>
        </w:rPr>
      </w:pPr>
      <w:r w:rsidRPr="00414456">
        <w:rPr>
          <w:rFonts w:ascii="Arial" w:hAnsi="Arial" w:cs="Arial"/>
          <w:sz w:val="22"/>
          <w:szCs w:val="22"/>
        </w:rPr>
        <w:t>UF Grading Policy</w:t>
      </w:r>
    </w:p>
    <w:p w:rsidR="00414456" w:rsidRPr="00414456" w:rsidRDefault="00414456" w:rsidP="00414456">
      <w:pPr>
        <w:rPr>
          <w:rFonts w:ascii="Arial" w:hAnsi="Arial" w:cs="Arial"/>
          <w:sz w:val="22"/>
          <w:szCs w:val="22"/>
        </w:rPr>
      </w:pPr>
      <w:r w:rsidRPr="00414456">
        <w:rPr>
          <w:rFonts w:ascii="Arial" w:hAnsi="Arial" w:cs="Arial"/>
          <w:sz w:val="22"/>
          <w:szCs w:val="22"/>
        </w:rPr>
        <w:t>Accommodations due to Disability</w:t>
      </w:r>
    </w:p>
    <w:p w:rsidR="00414456" w:rsidRPr="00414456" w:rsidRDefault="00414456" w:rsidP="00414456">
      <w:pPr>
        <w:rPr>
          <w:rFonts w:ascii="Arial" w:hAnsi="Arial" w:cs="Arial"/>
          <w:sz w:val="22"/>
          <w:szCs w:val="22"/>
        </w:rPr>
      </w:pPr>
      <w:r w:rsidRPr="00414456">
        <w:rPr>
          <w:rFonts w:ascii="Arial" w:hAnsi="Arial" w:cs="Arial"/>
          <w:sz w:val="22"/>
          <w:szCs w:val="22"/>
        </w:rPr>
        <w:t>Religious Holidays</w:t>
      </w:r>
    </w:p>
    <w:p w:rsidR="00414456" w:rsidRPr="00414456" w:rsidRDefault="00414456" w:rsidP="00414456">
      <w:pPr>
        <w:rPr>
          <w:rFonts w:ascii="Arial" w:hAnsi="Arial" w:cs="Arial"/>
          <w:sz w:val="22"/>
          <w:szCs w:val="22"/>
        </w:rPr>
      </w:pPr>
      <w:r w:rsidRPr="00414456">
        <w:rPr>
          <w:rFonts w:ascii="Arial" w:hAnsi="Arial" w:cs="Arial"/>
          <w:sz w:val="22"/>
          <w:szCs w:val="22"/>
        </w:rPr>
        <w:t>Counseling and Mental Health Services</w:t>
      </w:r>
    </w:p>
    <w:p w:rsidR="00414456" w:rsidRPr="00414456" w:rsidRDefault="00414456" w:rsidP="00414456">
      <w:pPr>
        <w:rPr>
          <w:rFonts w:ascii="Arial" w:hAnsi="Arial" w:cs="Arial"/>
          <w:sz w:val="22"/>
          <w:szCs w:val="22"/>
        </w:rPr>
      </w:pPr>
      <w:r w:rsidRPr="00414456">
        <w:rPr>
          <w:rFonts w:ascii="Arial" w:hAnsi="Arial" w:cs="Arial"/>
          <w:sz w:val="22"/>
          <w:szCs w:val="22"/>
        </w:rPr>
        <w:t>Student Handbook</w:t>
      </w:r>
    </w:p>
    <w:p w:rsidR="00414456" w:rsidRPr="00414456" w:rsidRDefault="00414456" w:rsidP="00414456">
      <w:pPr>
        <w:rPr>
          <w:rFonts w:ascii="Arial" w:hAnsi="Arial" w:cs="Arial"/>
          <w:sz w:val="22"/>
          <w:szCs w:val="22"/>
        </w:rPr>
      </w:pPr>
      <w:r w:rsidRPr="00414456">
        <w:rPr>
          <w:rFonts w:ascii="Arial" w:hAnsi="Arial" w:cs="Arial"/>
          <w:sz w:val="22"/>
          <w:szCs w:val="22"/>
        </w:rPr>
        <w:t>Faculty Evaluations</w:t>
      </w:r>
    </w:p>
    <w:p w:rsidR="00414456" w:rsidRPr="00414456" w:rsidRDefault="00414456" w:rsidP="00414456">
      <w:pPr>
        <w:rPr>
          <w:rFonts w:ascii="Arial" w:hAnsi="Arial" w:cs="Arial"/>
          <w:sz w:val="22"/>
          <w:szCs w:val="22"/>
        </w:rPr>
      </w:pPr>
      <w:r w:rsidRPr="00414456">
        <w:rPr>
          <w:rFonts w:ascii="Arial" w:hAnsi="Arial" w:cs="Arial"/>
          <w:sz w:val="22"/>
          <w:szCs w:val="22"/>
        </w:rPr>
        <w:t>Student Use of Social Media</w:t>
      </w:r>
    </w:p>
    <w:p w:rsidR="00D271C0" w:rsidRPr="00414456" w:rsidRDefault="00D271C0" w:rsidP="00A254ED">
      <w:pPr>
        <w:spacing w:before="120"/>
        <w:rPr>
          <w:rFonts w:ascii="Arial" w:hAnsi="Arial" w:cs="Arial"/>
          <w:b/>
          <w:sz w:val="22"/>
          <w:szCs w:val="22"/>
        </w:rPr>
      </w:pPr>
    </w:p>
    <w:p w:rsidR="00A254ED" w:rsidRPr="00414456" w:rsidRDefault="00414456" w:rsidP="00414456">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hAnsi="Arial" w:cs="Arial"/>
          <w:sz w:val="22"/>
          <w:szCs w:val="22"/>
        </w:rPr>
      </w:pPr>
      <w:r w:rsidRPr="00414456">
        <w:rPr>
          <w:rFonts w:ascii="Arial" w:hAnsi="Arial" w:cs="Arial"/>
          <w:sz w:val="22"/>
          <w:szCs w:val="22"/>
          <w:u w:val="single"/>
        </w:rPr>
        <w:t>Required Texts</w:t>
      </w:r>
    </w:p>
    <w:p w:rsidR="008F5D03" w:rsidRPr="00414456" w:rsidRDefault="008F5D03" w:rsidP="00A254E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cs="Arial"/>
          <w:sz w:val="22"/>
          <w:szCs w:val="22"/>
        </w:rPr>
      </w:pPr>
    </w:p>
    <w:p w:rsidR="008F5D03" w:rsidRPr="00414456" w:rsidRDefault="00414456" w:rsidP="00A254E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46" w:hanging="446"/>
        <w:rPr>
          <w:rFonts w:ascii="Arial" w:hAnsi="Arial" w:cs="Arial"/>
          <w:sz w:val="22"/>
          <w:szCs w:val="22"/>
        </w:rPr>
      </w:pPr>
      <w:r w:rsidRPr="00414456">
        <w:rPr>
          <w:rFonts w:ascii="Arial" w:hAnsi="Arial" w:cs="Arial"/>
          <w:sz w:val="22"/>
          <w:szCs w:val="22"/>
        </w:rPr>
        <w:t>A</w:t>
      </w:r>
      <w:r w:rsidR="008F5D03" w:rsidRPr="00414456">
        <w:rPr>
          <w:rFonts w:ascii="Arial" w:hAnsi="Arial" w:cs="Arial"/>
          <w:sz w:val="22"/>
          <w:szCs w:val="22"/>
        </w:rPr>
        <w:t>ll other texts used in NGR 6301</w:t>
      </w:r>
    </w:p>
    <w:p w:rsidR="00A254ED" w:rsidRPr="00414456" w:rsidRDefault="00A254ED" w:rsidP="00A254ED">
      <w:pPr>
        <w:rPr>
          <w:rFonts w:ascii="Arial" w:hAnsi="Arial" w:cs="Arial"/>
          <w:sz w:val="22"/>
          <w:szCs w:val="22"/>
        </w:rPr>
      </w:pPr>
    </w:p>
    <w:p w:rsidR="00A254ED" w:rsidRPr="00414456" w:rsidRDefault="00A254ED"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B21987" w:rsidRPr="00414456" w:rsidRDefault="00B21987" w:rsidP="009E3ADD">
      <w:pPr>
        <w:rPr>
          <w:rFonts w:ascii="Arial" w:hAnsi="Arial" w:cs="Arial"/>
          <w:sz w:val="22"/>
          <w:szCs w:val="22"/>
          <w:u w:val="single"/>
        </w:rPr>
      </w:pPr>
    </w:p>
    <w:p w:rsidR="004D2C96" w:rsidRPr="00414456" w:rsidRDefault="004D2C96" w:rsidP="00806F86">
      <w:pPr>
        <w:rPr>
          <w:rFonts w:ascii="Arial" w:hAnsi="Arial" w:cs="Arial"/>
          <w:sz w:val="22"/>
          <w:szCs w:val="22"/>
        </w:rPr>
      </w:pPr>
    </w:p>
    <w:p w:rsidR="00BA3329" w:rsidRPr="00414456" w:rsidRDefault="002674F4" w:rsidP="00995372">
      <w:pPr>
        <w:rPr>
          <w:rFonts w:ascii="Arial" w:hAnsi="Arial" w:cs="Arial"/>
          <w:sz w:val="22"/>
          <w:szCs w:val="22"/>
        </w:rPr>
      </w:pPr>
      <w:r w:rsidRPr="00414456">
        <w:rPr>
          <w:rFonts w:ascii="Arial" w:hAnsi="Arial" w:cs="Arial"/>
          <w:sz w:val="22"/>
          <w:szCs w:val="22"/>
        </w:rPr>
        <w:tab/>
      </w:r>
      <w:r w:rsidR="006D4351" w:rsidRPr="00414456">
        <w:rPr>
          <w:rFonts w:ascii="Arial" w:hAnsi="Arial" w:cs="Arial"/>
          <w:sz w:val="22"/>
          <w:szCs w:val="22"/>
        </w:rPr>
        <w:tab/>
      </w:r>
      <w:r w:rsidR="006D4351" w:rsidRPr="00414456">
        <w:rPr>
          <w:rFonts w:ascii="Arial" w:hAnsi="Arial" w:cs="Arial"/>
          <w:sz w:val="22"/>
          <w:szCs w:val="22"/>
        </w:rPr>
        <w:tab/>
      </w:r>
      <w:r w:rsidR="006D4351" w:rsidRPr="00414456">
        <w:rPr>
          <w:rFonts w:ascii="Arial" w:hAnsi="Arial" w:cs="Arial"/>
          <w:sz w:val="22"/>
          <w:szCs w:val="22"/>
        </w:rPr>
        <w:tab/>
      </w:r>
      <w:r w:rsidR="006D4351" w:rsidRPr="00414456">
        <w:rPr>
          <w:rFonts w:ascii="Arial" w:hAnsi="Arial" w:cs="Arial"/>
          <w:sz w:val="22"/>
          <w:szCs w:val="22"/>
        </w:rPr>
        <w:tab/>
      </w:r>
      <w:r w:rsidR="006D4351" w:rsidRPr="00414456">
        <w:rPr>
          <w:rFonts w:ascii="Arial" w:hAnsi="Arial" w:cs="Arial"/>
          <w:sz w:val="22"/>
          <w:szCs w:val="22"/>
        </w:rPr>
        <w:tab/>
      </w:r>
      <w:r w:rsidR="006D4351" w:rsidRPr="00414456">
        <w:rPr>
          <w:rFonts w:ascii="Arial" w:hAnsi="Arial" w:cs="Arial"/>
          <w:sz w:val="22"/>
          <w:szCs w:val="22"/>
        </w:rPr>
        <w:tab/>
      </w:r>
      <w:r w:rsidR="006D4351" w:rsidRPr="00414456">
        <w:rPr>
          <w:rFonts w:ascii="Arial" w:hAnsi="Arial" w:cs="Arial"/>
          <w:sz w:val="22"/>
          <w:szCs w:val="22"/>
        </w:rPr>
        <w:tab/>
      </w:r>
    </w:p>
    <w:p w:rsidR="00BA3329" w:rsidRPr="0041445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sectPr w:rsidR="00BA3329" w:rsidRPr="00414456" w:rsidSect="009A5A0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95" w:rsidRDefault="00F13995">
      <w:r>
        <w:separator/>
      </w:r>
    </w:p>
  </w:endnote>
  <w:endnote w:type="continuationSeparator" w:id="0">
    <w:p w:rsidR="00F13995" w:rsidRDefault="00F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95" w:rsidRDefault="00F13995">
      <w:r>
        <w:separator/>
      </w:r>
    </w:p>
  </w:footnote>
  <w:footnote w:type="continuationSeparator" w:id="0">
    <w:p w:rsidR="00F13995" w:rsidRDefault="00F13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12BB7"/>
    <w:rsid w:val="00157878"/>
    <w:rsid w:val="00162B31"/>
    <w:rsid w:val="001901D5"/>
    <w:rsid w:val="001A0FA7"/>
    <w:rsid w:val="001A4176"/>
    <w:rsid w:val="001C15A5"/>
    <w:rsid w:val="001D0160"/>
    <w:rsid w:val="001D45B9"/>
    <w:rsid w:val="001E1A5F"/>
    <w:rsid w:val="001F2B65"/>
    <w:rsid w:val="001F5ACE"/>
    <w:rsid w:val="0020147E"/>
    <w:rsid w:val="00214FFD"/>
    <w:rsid w:val="002244F9"/>
    <w:rsid w:val="00230B1F"/>
    <w:rsid w:val="00244AAD"/>
    <w:rsid w:val="00260C21"/>
    <w:rsid w:val="002674F4"/>
    <w:rsid w:val="00283E5A"/>
    <w:rsid w:val="00285B4C"/>
    <w:rsid w:val="002871EA"/>
    <w:rsid w:val="002919E3"/>
    <w:rsid w:val="00294BFF"/>
    <w:rsid w:val="002A02A5"/>
    <w:rsid w:val="002A78F1"/>
    <w:rsid w:val="002B19A8"/>
    <w:rsid w:val="002C5553"/>
    <w:rsid w:val="002F742B"/>
    <w:rsid w:val="003112B2"/>
    <w:rsid w:val="003131E6"/>
    <w:rsid w:val="00321C28"/>
    <w:rsid w:val="00326216"/>
    <w:rsid w:val="0033668E"/>
    <w:rsid w:val="0036467C"/>
    <w:rsid w:val="00367485"/>
    <w:rsid w:val="00381A23"/>
    <w:rsid w:val="00384146"/>
    <w:rsid w:val="00402209"/>
    <w:rsid w:val="00414456"/>
    <w:rsid w:val="00415580"/>
    <w:rsid w:val="0044016D"/>
    <w:rsid w:val="0045052E"/>
    <w:rsid w:val="00452D5D"/>
    <w:rsid w:val="0046717F"/>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5F64B9"/>
    <w:rsid w:val="00607AB6"/>
    <w:rsid w:val="0061114B"/>
    <w:rsid w:val="006324DF"/>
    <w:rsid w:val="00633626"/>
    <w:rsid w:val="006557F2"/>
    <w:rsid w:val="006809D6"/>
    <w:rsid w:val="006A56BA"/>
    <w:rsid w:val="006B08A7"/>
    <w:rsid w:val="006B4396"/>
    <w:rsid w:val="006C7CAF"/>
    <w:rsid w:val="006D2A3A"/>
    <w:rsid w:val="006D4351"/>
    <w:rsid w:val="006E588D"/>
    <w:rsid w:val="006F66B0"/>
    <w:rsid w:val="00714199"/>
    <w:rsid w:val="00730C2A"/>
    <w:rsid w:val="00740B15"/>
    <w:rsid w:val="0074386B"/>
    <w:rsid w:val="007649B3"/>
    <w:rsid w:val="007715D6"/>
    <w:rsid w:val="007817BD"/>
    <w:rsid w:val="00786779"/>
    <w:rsid w:val="007928DD"/>
    <w:rsid w:val="007B21D6"/>
    <w:rsid w:val="007B5DCE"/>
    <w:rsid w:val="007C2C38"/>
    <w:rsid w:val="007D25F7"/>
    <w:rsid w:val="007E287E"/>
    <w:rsid w:val="007E2EBE"/>
    <w:rsid w:val="007E542E"/>
    <w:rsid w:val="00806F86"/>
    <w:rsid w:val="0082404F"/>
    <w:rsid w:val="00834441"/>
    <w:rsid w:val="008447ED"/>
    <w:rsid w:val="0085267C"/>
    <w:rsid w:val="00857396"/>
    <w:rsid w:val="008575FE"/>
    <w:rsid w:val="00860CFA"/>
    <w:rsid w:val="008C3480"/>
    <w:rsid w:val="008C7B33"/>
    <w:rsid w:val="008D2A40"/>
    <w:rsid w:val="008F5D03"/>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254ED"/>
    <w:rsid w:val="00A72784"/>
    <w:rsid w:val="00A90BF9"/>
    <w:rsid w:val="00A97C5F"/>
    <w:rsid w:val="00B018BB"/>
    <w:rsid w:val="00B12BA4"/>
    <w:rsid w:val="00B21987"/>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271C0"/>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17CB6"/>
    <w:rsid w:val="00E376B1"/>
    <w:rsid w:val="00E424DA"/>
    <w:rsid w:val="00E546A0"/>
    <w:rsid w:val="00E57349"/>
    <w:rsid w:val="00E60B01"/>
    <w:rsid w:val="00E66FF2"/>
    <w:rsid w:val="00E8328E"/>
    <w:rsid w:val="00E97F03"/>
    <w:rsid w:val="00EA37F9"/>
    <w:rsid w:val="00EB31FB"/>
    <w:rsid w:val="00EB65F8"/>
    <w:rsid w:val="00EC1515"/>
    <w:rsid w:val="00F13995"/>
    <w:rsid w:val="00F342A7"/>
    <w:rsid w:val="00F45A22"/>
    <w:rsid w:val="00F50776"/>
    <w:rsid w:val="00F532F9"/>
    <w:rsid w:val="00F747D1"/>
    <w:rsid w:val="00F8367D"/>
    <w:rsid w:val="00FA3598"/>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F45A22"/>
    <w:pPr>
      <w:spacing w:after="120"/>
    </w:pPr>
  </w:style>
  <w:style w:type="character" w:customStyle="1" w:styleId="BodyTextChar">
    <w:name w:val="Body Text Char"/>
    <w:basedOn w:val="DefaultParagraphFont"/>
    <w:link w:val="BodyText"/>
    <w:semiHidden/>
    <w:rsid w:val="00F45A22"/>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F45A22"/>
    <w:pPr>
      <w:spacing w:after="120"/>
    </w:pPr>
  </w:style>
  <w:style w:type="character" w:customStyle="1" w:styleId="BodyTextChar">
    <w:name w:val="Body Text Char"/>
    <w:basedOn w:val="DefaultParagraphFont"/>
    <w:link w:val="BodyText"/>
    <w:semiHidden/>
    <w:rsid w:val="00F45A22"/>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8570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students.ph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christe@uf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microsoft.com/office/2007/relationships/stylesWithEffects" Target="stylesWithEffects.xml"/><Relationship Id="rId9" Type="http://schemas.openxmlformats.org/officeDocument/2006/relationships/hyperlink" Target="mailto:nealirm@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1BD9-3377-4236-A587-11343C38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8555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2014-08-15T17:00:00Z</cp:lastPrinted>
  <dcterms:created xsi:type="dcterms:W3CDTF">2016-12-14T19:12:00Z</dcterms:created>
  <dcterms:modified xsi:type="dcterms:W3CDTF">2016-12-15T16:11:00Z</dcterms:modified>
</cp:coreProperties>
</file>