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D542A" w14:textId="77777777" w:rsidR="0088788E" w:rsidRPr="0020210E" w:rsidRDefault="0088788E">
      <w:pPr>
        <w:tabs>
          <w:tab w:val="center" w:pos="4680"/>
        </w:tabs>
        <w:jc w:val="center"/>
        <w:rPr>
          <w:rFonts w:ascii="Times New Roman" w:hAnsi="Times New Roman"/>
          <w:szCs w:val="24"/>
        </w:rPr>
      </w:pPr>
      <w:r w:rsidRPr="0020210E">
        <w:rPr>
          <w:rFonts w:ascii="Times New Roman" w:hAnsi="Times New Roman"/>
          <w:szCs w:val="24"/>
        </w:rPr>
        <w:t>UNIVERSITY OF FLORIDA</w:t>
      </w:r>
    </w:p>
    <w:p w14:paraId="4AB2A37A" w14:textId="77777777" w:rsidR="0088788E" w:rsidRPr="0020210E" w:rsidRDefault="0088788E">
      <w:pPr>
        <w:tabs>
          <w:tab w:val="center" w:pos="4680"/>
        </w:tabs>
        <w:jc w:val="center"/>
        <w:rPr>
          <w:rFonts w:ascii="Times New Roman" w:hAnsi="Times New Roman"/>
          <w:szCs w:val="24"/>
        </w:rPr>
      </w:pPr>
      <w:r w:rsidRPr="0020210E">
        <w:rPr>
          <w:rFonts w:ascii="Times New Roman" w:hAnsi="Times New Roman"/>
          <w:szCs w:val="24"/>
        </w:rPr>
        <w:t>COLLEGE OF NURSING</w:t>
      </w:r>
    </w:p>
    <w:p w14:paraId="42365F74" w14:textId="77777777" w:rsidR="0088788E" w:rsidRPr="0020210E" w:rsidRDefault="005708BF">
      <w:pPr>
        <w:tabs>
          <w:tab w:val="center" w:pos="4680"/>
        </w:tabs>
        <w:jc w:val="center"/>
        <w:rPr>
          <w:rFonts w:ascii="Times New Roman" w:hAnsi="Times New Roman"/>
          <w:szCs w:val="24"/>
        </w:rPr>
      </w:pPr>
      <w:r w:rsidRPr="0020210E">
        <w:rPr>
          <w:rFonts w:ascii="Times New Roman" w:hAnsi="Times New Roman"/>
          <w:szCs w:val="24"/>
        </w:rPr>
        <w:t>COURSE SYLLABUS</w:t>
      </w:r>
    </w:p>
    <w:p w14:paraId="3AF8C0B4" w14:textId="75132F01" w:rsidR="0088788E" w:rsidRPr="0020210E" w:rsidRDefault="00745A92">
      <w:pPr>
        <w:tabs>
          <w:tab w:val="center" w:pos="4680"/>
        </w:tabs>
        <w:jc w:val="center"/>
        <w:rPr>
          <w:rFonts w:ascii="Times New Roman" w:hAnsi="Times New Roman"/>
          <w:szCs w:val="24"/>
        </w:rPr>
      </w:pPr>
      <w:r w:rsidRPr="0020210E">
        <w:rPr>
          <w:rFonts w:ascii="Times New Roman" w:hAnsi="Times New Roman"/>
          <w:szCs w:val="24"/>
        </w:rPr>
        <w:t xml:space="preserve">FALL  </w:t>
      </w:r>
      <w:r w:rsidR="00AF254C" w:rsidRPr="0020210E">
        <w:rPr>
          <w:rFonts w:ascii="Times New Roman" w:hAnsi="Times New Roman"/>
          <w:szCs w:val="24"/>
        </w:rPr>
        <w:t xml:space="preserve"> 2018</w:t>
      </w:r>
    </w:p>
    <w:p w14:paraId="740591E1" w14:textId="77777777" w:rsidR="0088788E" w:rsidRPr="0020210E" w:rsidRDefault="0088788E">
      <w:pPr>
        <w:rPr>
          <w:rFonts w:ascii="Times New Roman" w:hAnsi="Times New Roman"/>
          <w:szCs w:val="24"/>
        </w:rPr>
      </w:pPr>
    </w:p>
    <w:p w14:paraId="14BA5270" w14:textId="77777777" w:rsidR="0088788E" w:rsidRPr="0020210E" w:rsidRDefault="0088788E">
      <w:pPr>
        <w:tabs>
          <w:tab w:val="left" w:pos="2880"/>
        </w:tabs>
        <w:rPr>
          <w:rFonts w:ascii="Times New Roman" w:hAnsi="Times New Roman"/>
          <w:szCs w:val="24"/>
        </w:rPr>
      </w:pPr>
      <w:r w:rsidRPr="0020210E">
        <w:rPr>
          <w:rFonts w:ascii="Times New Roman" w:hAnsi="Times New Roman"/>
          <w:szCs w:val="24"/>
          <w:u w:val="single"/>
        </w:rPr>
        <w:t>COURSE NUMBER</w:t>
      </w:r>
      <w:r w:rsidR="00B556DB" w:rsidRPr="0020210E">
        <w:rPr>
          <w:rFonts w:ascii="Times New Roman" w:hAnsi="Times New Roman"/>
          <w:szCs w:val="24"/>
        </w:rPr>
        <w:tab/>
        <w:t>NGR 6503</w:t>
      </w:r>
      <w:r w:rsidR="00DE633A" w:rsidRPr="0020210E">
        <w:rPr>
          <w:rFonts w:ascii="Times New Roman" w:hAnsi="Times New Roman"/>
          <w:szCs w:val="24"/>
        </w:rPr>
        <w:t>L</w:t>
      </w:r>
    </w:p>
    <w:p w14:paraId="4AF9432A" w14:textId="77777777" w:rsidR="0088788E" w:rsidRPr="0020210E" w:rsidRDefault="0088788E">
      <w:pPr>
        <w:rPr>
          <w:rFonts w:ascii="Times New Roman" w:hAnsi="Times New Roman"/>
          <w:szCs w:val="24"/>
          <w:u w:val="single"/>
        </w:rPr>
      </w:pPr>
    </w:p>
    <w:p w14:paraId="5792901A" w14:textId="77777777" w:rsidR="0088788E" w:rsidRPr="0020210E" w:rsidRDefault="0088788E" w:rsidP="0015425E">
      <w:pPr>
        <w:tabs>
          <w:tab w:val="left" w:pos="2880"/>
        </w:tabs>
        <w:ind w:left="2880" w:hanging="2880"/>
        <w:rPr>
          <w:rFonts w:ascii="Times New Roman" w:hAnsi="Times New Roman"/>
          <w:szCs w:val="24"/>
        </w:rPr>
      </w:pPr>
      <w:r w:rsidRPr="0020210E">
        <w:rPr>
          <w:rFonts w:ascii="Times New Roman" w:hAnsi="Times New Roman"/>
          <w:szCs w:val="24"/>
          <w:u w:val="single"/>
        </w:rPr>
        <w:t>COURSE TITLE</w:t>
      </w:r>
      <w:r w:rsidRPr="0020210E">
        <w:rPr>
          <w:rFonts w:ascii="Times New Roman" w:hAnsi="Times New Roman"/>
          <w:szCs w:val="24"/>
        </w:rPr>
        <w:tab/>
        <w:t>Psychiatric-Mental Health</w:t>
      </w:r>
      <w:r w:rsidR="0043390E" w:rsidRPr="0020210E">
        <w:rPr>
          <w:rFonts w:ascii="Times New Roman" w:hAnsi="Times New Roman"/>
          <w:szCs w:val="24"/>
        </w:rPr>
        <w:t xml:space="preserve"> Nurse Practitioner: Individual Psychotherapy</w:t>
      </w:r>
      <w:r w:rsidR="00211566" w:rsidRPr="0020210E">
        <w:rPr>
          <w:rFonts w:ascii="Times New Roman" w:hAnsi="Times New Roman"/>
          <w:szCs w:val="24"/>
        </w:rPr>
        <w:t xml:space="preserve"> Clinical </w:t>
      </w:r>
    </w:p>
    <w:p w14:paraId="2CAF1A3A" w14:textId="77777777" w:rsidR="0088788E" w:rsidRPr="0020210E" w:rsidRDefault="0088788E">
      <w:pPr>
        <w:rPr>
          <w:rFonts w:ascii="Times New Roman" w:hAnsi="Times New Roman"/>
          <w:szCs w:val="24"/>
        </w:rPr>
      </w:pPr>
    </w:p>
    <w:p w14:paraId="548DE24F" w14:textId="77777777" w:rsidR="0088788E" w:rsidRPr="0020210E" w:rsidRDefault="0088788E">
      <w:pPr>
        <w:tabs>
          <w:tab w:val="left" w:pos="2880"/>
        </w:tabs>
        <w:rPr>
          <w:rFonts w:ascii="Times New Roman" w:hAnsi="Times New Roman"/>
          <w:szCs w:val="24"/>
        </w:rPr>
      </w:pPr>
      <w:r w:rsidRPr="0020210E">
        <w:rPr>
          <w:rFonts w:ascii="Times New Roman" w:hAnsi="Times New Roman"/>
          <w:szCs w:val="24"/>
          <w:u w:val="single"/>
        </w:rPr>
        <w:t>CREDITS</w:t>
      </w:r>
      <w:r w:rsidR="00DE633A" w:rsidRPr="0020210E">
        <w:rPr>
          <w:rFonts w:ascii="Times New Roman" w:hAnsi="Times New Roman"/>
          <w:szCs w:val="24"/>
        </w:rPr>
        <w:tab/>
        <w:t xml:space="preserve"> </w:t>
      </w:r>
      <w:r w:rsidR="0015425E" w:rsidRPr="0020210E">
        <w:rPr>
          <w:rFonts w:ascii="Times New Roman" w:hAnsi="Times New Roman"/>
          <w:szCs w:val="24"/>
        </w:rPr>
        <w:t>03</w:t>
      </w:r>
      <w:r w:rsidR="00A86A0F" w:rsidRPr="0020210E">
        <w:rPr>
          <w:rFonts w:ascii="Times New Roman" w:hAnsi="Times New Roman"/>
          <w:szCs w:val="24"/>
        </w:rPr>
        <w:t xml:space="preserve"> (144 clock hours)</w:t>
      </w:r>
    </w:p>
    <w:p w14:paraId="622FD63A" w14:textId="77777777" w:rsidR="0088788E" w:rsidRPr="0020210E" w:rsidRDefault="0088788E">
      <w:pPr>
        <w:rPr>
          <w:rFonts w:ascii="Times New Roman" w:hAnsi="Times New Roman"/>
          <w:szCs w:val="24"/>
        </w:rPr>
      </w:pPr>
    </w:p>
    <w:p w14:paraId="603A4DA1" w14:textId="77777777" w:rsidR="0088788E" w:rsidRPr="0020210E" w:rsidRDefault="0088788E" w:rsidP="0015425E">
      <w:pPr>
        <w:tabs>
          <w:tab w:val="left" w:pos="2880"/>
        </w:tabs>
        <w:ind w:left="4410" w:hanging="4410"/>
        <w:rPr>
          <w:rFonts w:ascii="Times New Roman" w:hAnsi="Times New Roman"/>
          <w:szCs w:val="24"/>
        </w:rPr>
      </w:pPr>
      <w:r w:rsidRPr="0020210E">
        <w:rPr>
          <w:rFonts w:ascii="Times New Roman" w:hAnsi="Times New Roman"/>
          <w:szCs w:val="24"/>
          <w:u w:val="single"/>
        </w:rPr>
        <w:t>PLACEMENT</w:t>
      </w:r>
      <w:r w:rsidRPr="0020210E">
        <w:rPr>
          <w:rFonts w:ascii="Times New Roman" w:hAnsi="Times New Roman"/>
          <w:szCs w:val="24"/>
        </w:rPr>
        <w:tab/>
      </w:r>
      <w:r w:rsidR="00A52713" w:rsidRPr="0020210E">
        <w:rPr>
          <w:rFonts w:ascii="Times New Roman" w:hAnsi="Times New Roman"/>
          <w:szCs w:val="24"/>
        </w:rPr>
        <w:t xml:space="preserve">DNP Program: </w:t>
      </w:r>
      <w:r w:rsidR="00DE633A" w:rsidRPr="0020210E">
        <w:rPr>
          <w:rFonts w:ascii="Times New Roman" w:hAnsi="Times New Roman"/>
          <w:szCs w:val="24"/>
        </w:rPr>
        <w:t>Psychiatric</w:t>
      </w:r>
      <w:r w:rsidR="0015425E" w:rsidRPr="0020210E">
        <w:rPr>
          <w:rFonts w:ascii="Times New Roman" w:hAnsi="Times New Roman"/>
          <w:szCs w:val="24"/>
        </w:rPr>
        <w:t>-</w:t>
      </w:r>
      <w:r w:rsidR="00DE633A" w:rsidRPr="0020210E">
        <w:rPr>
          <w:rFonts w:ascii="Times New Roman" w:hAnsi="Times New Roman"/>
          <w:szCs w:val="24"/>
        </w:rPr>
        <w:t>Mental Health Nurs</w:t>
      </w:r>
      <w:r w:rsidR="0015425E" w:rsidRPr="0020210E">
        <w:rPr>
          <w:rFonts w:ascii="Times New Roman" w:hAnsi="Times New Roman"/>
          <w:szCs w:val="24"/>
        </w:rPr>
        <w:t>e Practitioner Track</w:t>
      </w:r>
    </w:p>
    <w:p w14:paraId="37C0FC2B" w14:textId="77777777" w:rsidR="0088788E" w:rsidRPr="0020210E" w:rsidRDefault="0088788E">
      <w:pPr>
        <w:rPr>
          <w:rFonts w:ascii="Times New Roman" w:hAnsi="Times New Roman"/>
          <w:szCs w:val="24"/>
        </w:rPr>
      </w:pPr>
    </w:p>
    <w:p w14:paraId="0196DFEE" w14:textId="77777777" w:rsidR="0088788E" w:rsidRPr="0020210E" w:rsidRDefault="0015425E" w:rsidP="0043390E">
      <w:pPr>
        <w:pStyle w:val="Heading1"/>
        <w:rPr>
          <w:rFonts w:ascii="Times New Roman" w:hAnsi="Times New Roman"/>
          <w:sz w:val="24"/>
          <w:szCs w:val="24"/>
        </w:rPr>
      </w:pPr>
      <w:r w:rsidRPr="0020210E">
        <w:rPr>
          <w:rFonts w:ascii="Times New Roman" w:hAnsi="Times New Roman"/>
          <w:sz w:val="24"/>
          <w:szCs w:val="24"/>
        </w:rPr>
        <w:t>CO</w:t>
      </w:r>
      <w:r w:rsidR="0088788E" w:rsidRPr="0020210E">
        <w:rPr>
          <w:rFonts w:ascii="Times New Roman" w:hAnsi="Times New Roman"/>
          <w:sz w:val="24"/>
          <w:szCs w:val="24"/>
        </w:rPr>
        <w:t>REQUISITES</w:t>
      </w:r>
      <w:r w:rsidR="0088788E" w:rsidRPr="0020210E">
        <w:rPr>
          <w:rFonts w:ascii="Times New Roman" w:hAnsi="Times New Roman"/>
          <w:sz w:val="24"/>
          <w:szCs w:val="24"/>
          <w:u w:val="none"/>
        </w:rPr>
        <w:tab/>
      </w:r>
      <w:r w:rsidR="00DE633A" w:rsidRPr="0020210E">
        <w:rPr>
          <w:rFonts w:ascii="Times New Roman" w:hAnsi="Times New Roman"/>
          <w:sz w:val="24"/>
          <w:szCs w:val="24"/>
          <w:u w:val="none"/>
        </w:rPr>
        <w:tab/>
        <w:t xml:space="preserve">NGR </w:t>
      </w:r>
      <w:r w:rsidR="009A7740" w:rsidRPr="0020210E">
        <w:rPr>
          <w:rFonts w:ascii="Times New Roman" w:hAnsi="Times New Roman"/>
          <w:sz w:val="24"/>
          <w:szCs w:val="24"/>
          <w:u w:val="none"/>
        </w:rPr>
        <w:t>6</w:t>
      </w:r>
      <w:r w:rsidR="00CE43E4" w:rsidRPr="0020210E">
        <w:rPr>
          <w:rFonts w:ascii="Times New Roman" w:hAnsi="Times New Roman"/>
          <w:sz w:val="24"/>
          <w:szCs w:val="24"/>
          <w:u w:val="none"/>
        </w:rPr>
        <w:t>560</w:t>
      </w:r>
      <w:r w:rsidR="009A7740" w:rsidRPr="0020210E">
        <w:rPr>
          <w:rFonts w:ascii="Times New Roman" w:hAnsi="Times New Roman"/>
          <w:sz w:val="24"/>
          <w:szCs w:val="24"/>
          <w:u w:val="none"/>
        </w:rPr>
        <w:t>C</w:t>
      </w:r>
      <w:r w:rsidR="00DE633A" w:rsidRPr="0020210E">
        <w:rPr>
          <w:rFonts w:ascii="Times New Roman" w:hAnsi="Times New Roman"/>
          <w:sz w:val="24"/>
          <w:szCs w:val="24"/>
          <w:u w:val="none"/>
        </w:rPr>
        <w:tab/>
        <w:t>Advanced Psychiatric Assessment</w:t>
      </w:r>
      <w:r w:rsidRPr="0020210E">
        <w:rPr>
          <w:rFonts w:ascii="Times New Roman" w:hAnsi="Times New Roman"/>
          <w:sz w:val="24"/>
          <w:szCs w:val="24"/>
          <w:u w:val="none"/>
        </w:rPr>
        <w:t xml:space="preserve"> and Diagnostics</w:t>
      </w:r>
    </w:p>
    <w:p w14:paraId="14196CEE" w14:textId="77777777" w:rsidR="0088788E" w:rsidRPr="0020210E" w:rsidRDefault="00DE633A" w:rsidP="0015425E">
      <w:pPr>
        <w:ind w:left="2160" w:firstLine="720"/>
        <w:rPr>
          <w:rFonts w:ascii="Times New Roman" w:hAnsi="Times New Roman"/>
          <w:szCs w:val="24"/>
        </w:rPr>
      </w:pPr>
      <w:r w:rsidRPr="0020210E">
        <w:rPr>
          <w:rFonts w:ascii="Times New Roman" w:hAnsi="Times New Roman"/>
          <w:szCs w:val="24"/>
        </w:rPr>
        <w:t>NGR 650</w:t>
      </w:r>
      <w:r w:rsidR="00211566" w:rsidRPr="0020210E">
        <w:rPr>
          <w:rFonts w:ascii="Times New Roman" w:hAnsi="Times New Roman"/>
          <w:szCs w:val="24"/>
        </w:rPr>
        <w:t>3</w:t>
      </w:r>
      <w:r w:rsidRPr="0020210E">
        <w:rPr>
          <w:rFonts w:ascii="Times New Roman" w:hAnsi="Times New Roman"/>
          <w:szCs w:val="24"/>
        </w:rPr>
        <w:tab/>
        <w:t>P</w:t>
      </w:r>
      <w:r w:rsidR="0043390E" w:rsidRPr="0020210E">
        <w:rPr>
          <w:rFonts w:ascii="Times New Roman" w:hAnsi="Times New Roman"/>
          <w:szCs w:val="24"/>
        </w:rPr>
        <w:t xml:space="preserve">sychiatric-Mental Health </w:t>
      </w:r>
      <w:r w:rsidR="00BB6E4E" w:rsidRPr="0020210E">
        <w:rPr>
          <w:rFonts w:ascii="Times New Roman" w:hAnsi="Times New Roman"/>
          <w:szCs w:val="24"/>
        </w:rPr>
        <w:t xml:space="preserve">Nurse </w:t>
      </w:r>
      <w:r w:rsidR="00BB6E4E" w:rsidRPr="0020210E">
        <w:rPr>
          <w:rFonts w:ascii="Times New Roman" w:hAnsi="Times New Roman"/>
          <w:szCs w:val="24"/>
        </w:rPr>
        <w:tab/>
      </w:r>
      <w:r w:rsidR="00BB6E4E" w:rsidRPr="0020210E">
        <w:rPr>
          <w:rFonts w:ascii="Times New Roman" w:hAnsi="Times New Roman"/>
          <w:szCs w:val="24"/>
        </w:rPr>
        <w:tab/>
      </w:r>
      <w:r w:rsidR="00BB6E4E" w:rsidRPr="0020210E">
        <w:rPr>
          <w:rFonts w:ascii="Times New Roman" w:hAnsi="Times New Roman"/>
          <w:szCs w:val="24"/>
        </w:rPr>
        <w:tab/>
      </w:r>
      <w:r w:rsidR="00BB6E4E" w:rsidRPr="0020210E">
        <w:rPr>
          <w:rFonts w:ascii="Times New Roman" w:hAnsi="Times New Roman"/>
          <w:szCs w:val="24"/>
        </w:rPr>
        <w:tab/>
      </w:r>
      <w:r w:rsidR="00BB6E4E" w:rsidRPr="0020210E">
        <w:rPr>
          <w:rFonts w:ascii="Times New Roman" w:hAnsi="Times New Roman"/>
          <w:szCs w:val="24"/>
        </w:rPr>
        <w:tab/>
      </w:r>
      <w:r w:rsidR="00BB6E4E" w:rsidRPr="0020210E">
        <w:rPr>
          <w:rFonts w:ascii="Times New Roman" w:hAnsi="Times New Roman"/>
          <w:szCs w:val="24"/>
        </w:rPr>
        <w:tab/>
        <w:t>Practitioner: Individual Psychotherapy</w:t>
      </w:r>
      <w:r w:rsidR="0043390E" w:rsidRPr="0020210E">
        <w:rPr>
          <w:rFonts w:ascii="Times New Roman" w:hAnsi="Times New Roman"/>
          <w:szCs w:val="24"/>
        </w:rPr>
        <w:tab/>
      </w:r>
      <w:r w:rsidR="0043390E" w:rsidRPr="0020210E">
        <w:rPr>
          <w:rFonts w:ascii="Times New Roman" w:hAnsi="Times New Roman"/>
          <w:szCs w:val="24"/>
        </w:rPr>
        <w:tab/>
      </w:r>
      <w:r w:rsidR="0043390E" w:rsidRPr="0020210E">
        <w:rPr>
          <w:rFonts w:ascii="Times New Roman" w:hAnsi="Times New Roman"/>
          <w:szCs w:val="24"/>
        </w:rPr>
        <w:tab/>
      </w:r>
      <w:r w:rsidR="0043390E" w:rsidRPr="0020210E">
        <w:rPr>
          <w:rFonts w:ascii="Times New Roman" w:hAnsi="Times New Roman"/>
          <w:szCs w:val="24"/>
        </w:rPr>
        <w:tab/>
      </w:r>
      <w:r w:rsidR="0043390E" w:rsidRPr="0020210E">
        <w:rPr>
          <w:rFonts w:ascii="Times New Roman" w:hAnsi="Times New Roman"/>
          <w:szCs w:val="24"/>
        </w:rPr>
        <w:tab/>
      </w:r>
      <w:r w:rsidR="0043390E" w:rsidRPr="0020210E">
        <w:rPr>
          <w:rFonts w:ascii="Times New Roman" w:hAnsi="Times New Roman"/>
          <w:szCs w:val="24"/>
        </w:rPr>
        <w:tab/>
      </w:r>
    </w:p>
    <w:p w14:paraId="5F721EED" w14:textId="4710C4B5" w:rsidR="004B3555" w:rsidRPr="0020210E" w:rsidRDefault="0088788E" w:rsidP="004B3555">
      <w:pPr>
        <w:pStyle w:val="Heading1"/>
        <w:rPr>
          <w:rFonts w:ascii="Times New Roman" w:hAnsi="Times New Roman"/>
          <w:sz w:val="24"/>
          <w:szCs w:val="24"/>
          <w:u w:val="none"/>
        </w:rPr>
      </w:pPr>
      <w:r w:rsidRPr="0020210E">
        <w:rPr>
          <w:rFonts w:ascii="Times New Roman" w:hAnsi="Times New Roman"/>
          <w:sz w:val="24"/>
          <w:szCs w:val="24"/>
        </w:rPr>
        <w:t>FACULTY</w:t>
      </w:r>
      <w:r w:rsidR="00DE633A" w:rsidRPr="0020210E">
        <w:rPr>
          <w:rFonts w:ascii="Times New Roman" w:hAnsi="Times New Roman"/>
          <w:sz w:val="24"/>
          <w:szCs w:val="24"/>
          <w:u w:val="none"/>
        </w:rPr>
        <w:tab/>
      </w:r>
      <w:r w:rsidR="00DE633A" w:rsidRPr="0020210E">
        <w:rPr>
          <w:rFonts w:ascii="Times New Roman" w:hAnsi="Times New Roman"/>
          <w:sz w:val="24"/>
          <w:szCs w:val="24"/>
          <w:u w:val="none"/>
        </w:rPr>
        <w:tab/>
      </w:r>
      <w:r w:rsidR="00DE633A" w:rsidRPr="0020210E">
        <w:rPr>
          <w:rFonts w:ascii="Times New Roman" w:hAnsi="Times New Roman"/>
          <w:sz w:val="24"/>
          <w:szCs w:val="24"/>
          <w:u w:val="none"/>
        </w:rPr>
        <w:tab/>
      </w:r>
      <w:r w:rsidR="004B3555" w:rsidRPr="0020210E">
        <w:rPr>
          <w:rFonts w:ascii="Times New Roman" w:hAnsi="Times New Roman"/>
          <w:sz w:val="24"/>
          <w:szCs w:val="24"/>
          <w:u w:val="none"/>
        </w:rPr>
        <w:t>Tina M. D’Alessandro, PhD, PMHNP-</w:t>
      </w:r>
      <w:r w:rsidR="00A30BF1" w:rsidRPr="0020210E">
        <w:rPr>
          <w:rFonts w:ascii="Times New Roman" w:hAnsi="Times New Roman"/>
          <w:sz w:val="24"/>
          <w:szCs w:val="24"/>
          <w:u w:val="none"/>
        </w:rPr>
        <w:t>B</w:t>
      </w:r>
      <w:r w:rsidR="004B3555" w:rsidRPr="0020210E">
        <w:rPr>
          <w:rFonts w:ascii="Times New Roman" w:hAnsi="Times New Roman"/>
          <w:sz w:val="24"/>
          <w:szCs w:val="24"/>
          <w:u w:val="none"/>
        </w:rPr>
        <w:t>C, FNP-</w:t>
      </w:r>
      <w:r w:rsidR="00A30BF1" w:rsidRPr="0020210E">
        <w:rPr>
          <w:rFonts w:ascii="Times New Roman" w:hAnsi="Times New Roman"/>
          <w:sz w:val="24"/>
          <w:szCs w:val="24"/>
          <w:u w:val="none"/>
        </w:rPr>
        <w:t>B</w:t>
      </w:r>
      <w:r w:rsidR="004B3555" w:rsidRPr="0020210E">
        <w:rPr>
          <w:rFonts w:ascii="Times New Roman" w:hAnsi="Times New Roman"/>
          <w:sz w:val="24"/>
          <w:szCs w:val="24"/>
          <w:u w:val="none"/>
        </w:rPr>
        <w:t>C</w:t>
      </w:r>
    </w:p>
    <w:p w14:paraId="38194330" w14:textId="77777777" w:rsidR="004B3555" w:rsidRPr="0020210E" w:rsidRDefault="004B3555" w:rsidP="004B3555">
      <w:pPr>
        <w:pStyle w:val="Heading1"/>
        <w:ind w:left="2880"/>
        <w:rPr>
          <w:rFonts w:ascii="Times New Roman" w:hAnsi="Times New Roman"/>
          <w:sz w:val="24"/>
          <w:szCs w:val="24"/>
          <w:u w:val="none"/>
        </w:rPr>
      </w:pPr>
      <w:r w:rsidRPr="0020210E">
        <w:rPr>
          <w:rFonts w:ascii="Times New Roman" w:hAnsi="Times New Roman"/>
          <w:sz w:val="24"/>
          <w:szCs w:val="24"/>
          <w:u w:val="none"/>
        </w:rPr>
        <w:t xml:space="preserve">Clinical Assistant Professor, </w:t>
      </w:r>
    </w:p>
    <w:p w14:paraId="3C336127" w14:textId="77777777" w:rsidR="004B3555" w:rsidRPr="0020210E" w:rsidRDefault="004B3555" w:rsidP="004B3555">
      <w:pPr>
        <w:pStyle w:val="Heading1"/>
        <w:ind w:left="2880"/>
        <w:rPr>
          <w:rFonts w:ascii="Times New Roman" w:hAnsi="Times New Roman"/>
          <w:sz w:val="24"/>
          <w:szCs w:val="24"/>
          <w:u w:val="none"/>
        </w:rPr>
      </w:pPr>
      <w:r w:rsidRPr="0020210E">
        <w:rPr>
          <w:rFonts w:ascii="Times New Roman" w:hAnsi="Times New Roman"/>
          <w:sz w:val="24"/>
          <w:szCs w:val="24"/>
          <w:u w:val="none"/>
        </w:rPr>
        <w:t>Family, Community and Health System Science</w:t>
      </w:r>
    </w:p>
    <w:p w14:paraId="1A22F168" w14:textId="77777777" w:rsidR="004B3555" w:rsidRPr="0020210E" w:rsidRDefault="004B3555" w:rsidP="004B3555">
      <w:pPr>
        <w:pStyle w:val="Heading1"/>
        <w:ind w:left="2880"/>
        <w:rPr>
          <w:rFonts w:ascii="Times New Roman" w:hAnsi="Times New Roman"/>
          <w:sz w:val="24"/>
          <w:szCs w:val="24"/>
          <w:u w:val="none"/>
        </w:rPr>
      </w:pPr>
      <w:r w:rsidRPr="0020210E">
        <w:rPr>
          <w:rFonts w:ascii="Times New Roman" w:hAnsi="Times New Roman"/>
          <w:sz w:val="24"/>
          <w:szCs w:val="24"/>
          <w:u w:val="none"/>
        </w:rPr>
        <w:t>Office hours by appointment</w:t>
      </w:r>
    </w:p>
    <w:p w14:paraId="4993ED42" w14:textId="77777777" w:rsidR="004B3555" w:rsidRPr="0020210E" w:rsidRDefault="004B3555" w:rsidP="004B3555">
      <w:pPr>
        <w:pStyle w:val="Heading1"/>
        <w:rPr>
          <w:rFonts w:ascii="Times New Roman" w:hAnsi="Times New Roman"/>
          <w:sz w:val="24"/>
          <w:szCs w:val="24"/>
        </w:rPr>
      </w:pPr>
      <w:r w:rsidRPr="0020210E">
        <w:rPr>
          <w:rFonts w:ascii="Times New Roman" w:hAnsi="Times New Roman"/>
          <w:sz w:val="24"/>
          <w:szCs w:val="24"/>
          <w:u w:val="none"/>
        </w:rPr>
        <w:tab/>
      </w:r>
      <w:r w:rsidRPr="0020210E">
        <w:rPr>
          <w:rFonts w:ascii="Times New Roman" w:hAnsi="Times New Roman"/>
          <w:sz w:val="24"/>
          <w:szCs w:val="24"/>
          <w:u w:val="none"/>
        </w:rPr>
        <w:tab/>
      </w:r>
      <w:r w:rsidRPr="0020210E">
        <w:rPr>
          <w:rFonts w:ascii="Times New Roman" w:hAnsi="Times New Roman"/>
          <w:sz w:val="24"/>
          <w:szCs w:val="24"/>
          <w:u w:val="none"/>
        </w:rPr>
        <w:tab/>
      </w:r>
      <w:r w:rsidRPr="0020210E">
        <w:rPr>
          <w:rFonts w:ascii="Times New Roman" w:hAnsi="Times New Roman"/>
          <w:sz w:val="24"/>
          <w:szCs w:val="24"/>
          <w:u w:val="none"/>
        </w:rPr>
        <w:tab/>
      </w:r>
      <w:hyperlink r:id="rId8" w:history="1">
        <w:r w:rsidRPr="0020210E">
          <w:rPr>
            <w:rStyle w:val="Hyperlink"/>
            <w:rFonts w:ascii="Times New Roman" w:hAnsi="Times New Roman"/>
            <w:sz w:val="24"/>
            <w:szCs w:val="24"/>
          </w:rPr>
          <w:t>dalessa@ufl.edu</w:t>
        </w:r>
      </w:hyperlink>
      <w:r w:rsidRPr="0020210E">
        <w:rPr>
          <w:rFonts w:ascii="Times New Roman" w:hAnsi="Times New Roman"/>
          <w:sz w:val="24"/>
          <w:szCs w:val="24"/>
        </w:rPr>
        <w:t xml:space="preserve"> </w:t>
      </w:r>
    </w:p>
    <w:p w14:paraId="4B01EBF2" w14:textId="77777777" w:rsidR="004B3555" w:rsidRPr="0020210E" w:rsidRDefault="004B3555" w:rsidP="004B3555">
      <w:pPr>
        <w:pStyle w:val="Heading1"/>
        <w:ind w:left="2160" w:firstLine="720"/>
        <w:rPr>
          <w:rFonts w:ascii="Times New Roman" w:hAnsi="Times New Roman"/>
          <w:sz w:val="24"/>
          <w:szCs w:val="24"/>
          <w:u w:val="none"/>
        </w:rPr>
      </w:pPr>
      <w:r w:rsidRPr="0020210E">
        <w:rPr>
          <w:rFonts w:ascii="Times New Roman" w:hAnsi="Times New Roman"/>
          <w:sz w:val="24"/>
          <w:szCs w:val="24"/>
          <w:u w:val="none"/>
        </w:rPr>
        <w:t>(c) 904-417-3773</w:t>
      </w:r>
    </w:p>
    <w:p w14:paraId="18CC1BDB" w14:textId="3BDD630D" w:rsidR="005708BF" w:rsidRPr="006C5FE2" w:rsidRDefault="005708BF" w:rsidP="00D74984">
      <w:pPr>
        <w:rPr>
          <w:rFonts w:ascii="Times New Roman" w:hAnsi="Times New Roman"/>
          <w:szCs w:val="24"/>
        </w:rPr>
      </w:pPr>
    </w:p>
    <w:p w14:paraId="69556B69" w14:textId="4C016085" w:rsidR="0088788E" w:rsidRPr="006C5FE2" w:rsidRDefault="0088788E" w:rsidP="0015425E">
      <w:pPr>
        <w:rPr>
          <w:rFonts w:ascii="Times New Roman" w:hAnsi="Times New Roman"/>
          <w:szCs w:val="24"/>
        </w:rPr>
      </w:pPr>
      <w:r w:rsidRPr="006C5FE2">
        <w:rPr>
          <w:rFonts w:ascii="Times New Roman" w:hAnsi="Times New Roman"/>
          <w:szCs w:val="24"/>
          <w:u w:val="single"/>
        </w:rPr>
        <w:t xml:space="preserve">COURSE </w:t>
      </w:r>
      <w:r w:rsidR="005708BF" w:rsidRPr="006C5FE2">
        <w:rPr>
          <w:rFonts w:ascii="Times New Roman" w:hAnsi="Times New Roman"/>
          <w:szCs w:val="24"/>
          <w:u w:val="single"/>
        </w:rPr>
        <w:t>DESCRIPTION</w:t>
      </w:r>
      <w:r w:rsidRPr="006C5FE2">
        <w:rPr>
          <w:rFonts w:ascii="Times New Roman" w:hAnsi="Times New Roman"/>
          <w:szCs w:val="24"/>
        </w:rPr>
        <w:t xml:space="preserve"> </w:t>
      </w:r>
      <w:r w:rsidRPr="006C5FE2">
        <w:rPr>
          <w:rFonts w:ascii="Times New Roman" w:hAnsi="Times New Roman"/>
          <w:szCs w:val="24"/>
        </w:rPr>
        <w:tab/>
      </w:r>
      <w:r w:rsidR="005708BF" w:rsidRPr="006C5FE2">
        <w:rPr>
          <w:rFonts w:ascii="Times New Roman" w:hAnsi="Times New Roman"/>
          <w:szCs w:val="24"/>
        </w:rPr>
        <w:t xml:space="preserve">This </w:t>
      </w:r>
      <w:r w:rsidRPr="006C5FE2">
        <w:rPr>
          <w:rFonts w:ascii="Times New Roman" w:hAnsi="Times New Roman"/>
          <w:szCs w:val="24"/>
        </w:rPr>
        <w:t>course provide</w:t>
      </w:r>
      <w:r w:rsidR="005708BF" w:rsidRPr="006C5FE2">
        <w:rPr>
          <w:rFonts w:ascii="Times New Roman" w:hAnsi="Times New Roman"/>
          <w:szCs w:val="24"/>
        </w:rPr>
        <w:t>s</w:t>
      </w:r>
      <w:r w:rsidRPr="006C5FE2">
        <w:rPr>
          <w:rFonts w:ascii="Times New Roman" w:hAnsi="Times New Roman"/>
          <w:szCs w:val="24"/>
        </w:rPr>
        <w:t xml:space="preserve"> </w:t>
      </w:r>
      <w:r w:rsidR="00DE633A">
        <w:rPr>
          <w:rFonts w:ascii="Times New Roman" w:hAnsi="Times New Roman"/>
          <w:szCs w:val="24"/>
        </w:rPr>
        <w:t xml:space="preserve">supervised clinical experiences </w:t>
      </w:r>
      <w:r w:rsidR="00570BC7">
        <w:rPr>
          <w:rFonts w:ascii="Times New Roman" w:hAnsi="Times New Roman"/>
          <w:szCs w:val="24"/>
        </w:rPr>
        <w:t xml:space="preserve">in the assessment, diagnosis, treatment, and evaluation of </w:t>
      </w:r>
      <w:r w:rsidR="00DE633A">
        <w:rPr>
          <w:rFonts w:ascii="Times New Roman" w:hAnsi="Times New Roman"/>
          <w:szCs w:val="24"/>
        </w:rPr>
        <w:t>clients across the lifespan</w:t>
      </w:r>
      <w:r w:rsidR="00570BC7">
        <w:rPr>
          <w:rFonts w:ascii="Times New Roman" w:hAnsi="Times New Roman"/>
          <w:szCs w:val="24"/>
        </w:rPr>
        <w:t xml:space="preserve"> who are</w:t>
      </w:r>
      <w:r w:rsidR="00DE633A">
        <w:rPr>
          <w:rFonts w:ascii="Times New Roman" w:hAnsi="Times New Roman"/>
          <w:szCs w:val="24"/>
        </w:rPr>
        <w:t xml:space="preserve"> experiencing acute and/or chronic psychiatric disorders</w:t>
      </w:r>
      <w:r w:rsidRPr="006C5FE2">
        <w:rPr>
          <w:rFonts w:ascii="Times New Roman" w:hAnsi="Times New Roman"/>
          <w:szCs w:val="24"/>
        </w:rPr>
        <w:t xml:space="preserve">.  Emphasis is placed </w:t>
      </w:r>
      <w:r w:rsidR="004B3555">
        <w:rPr>
          <w:rFonts w:ascii="Times New Roman" w:hAnsi="Times New Roman"/>
          <w:szCs w:val="24"/>
        </w:rPr>
        <w:t xml:space="preserve">on </w:t>
      </w:r>
      <w:r w:rsidR="00A52713">
        <w:rPr>
          <w:rFonts w:ascii="Times New Roman" w:hAnsi="Times New Roman"/>
          <w:szCs w:val="24"/>
        </w:rPr>
        <w:t>evidenced-based practice and the</w:t>
      </w:r>
      <w:r w:rsidRPr="006C5FE2">
        <w:rPr>
          <w:rFonts w:ascii="Times New Roman" w:hAnsi="Times New Roman"/>
          <w:szCs w:val="24"/>
        </w:rPr>
        <w:t xml:space="preserve"> utilization of theoretical and conceptual models for assessing, planning, and treat</w:t>
      </w:r>
      <w:r w:rsidR="00A52713">
        <w:rPr>
          <w:rFonts w:ascii="Times New Roman" w:hAnsi="Times New Roman"/>
          <w:szCs w:val="24"/>
        </w:rPr>
        <w:t xml:space="preserve">ing major psychiatric disorders.  Moreover, </w:t>
      </w:r>
      <w:r w:rsidR="002C0652">
        <w:rPr>
          <w:rFonts w:ascii="Times New Roman" w:hAnsi="Times New Roman"/>
          <w:szCs w:val="24"/>
        </w:rPr>
        <w:t xml:space="preserve">emphasis </w:t>
      </w:r>
      <w:r w:rsidR="004B3555">
        <w:rPr>
          <w:rFonts w:ascii="Times New Roman" w:hAnsi="Times New Roman"/>
          <w:szCs w:val="24"/>
        </w:rPr>
        <w:t>focuses on the promotion, maintenance, and restoration of</w:t>
      </w:r>
      <w:r w:rsidRPr="006C5FE2">
        <w:rPr>
          <w:rFonts w:ascii="Times New Roman" w:hAnsi="Times New Roman"/>
          <w:szCs w:val="24"/>
        </w:rPr>
        <w:t xml:space="preserve"> wellness to individual clients</w:t>
      </w:r>
      <w:r w:rsidR="00A52713">
        <w:rPr>
          <w:rFonts w:ascii="Times New Roman" w:hAnsi="Times New Roman"/>
          <w:szCs w:val="24"/>
        </w:rPr>
        <w:t xml:space="preserve"> of all ages</w:t>
      </w:r>
      <w:r w:rsidRPr="006C5FE2">
        <w:rPr>
          <w:rFonts w:ascii="Times New Roman" w:hAnsi="Times New Roman"/>
          <w:szCs w:val="24"/>
        </w:rPr>
        <w:t xml:space="preserve">.  </w:t>
      </w:r>
      <w:r w:rsidR="00DE633A">
        <w:rPr>
          <w:rFonts w:ascii="Times New Roman" w:hAnsi="Times New Roman"/>
          <w:szCs w:val="24"/>
        </w:rPr>
        <w:t>H</w:t>
      </w:r>
      <w:r w:rsidRPr="006C5FE2">
        <w:rPr>
          <w:rFonts w:ascii="Times New Roman" w:hAnsi="Times New Roman"/>
          <w:szCs w:val="24"/>
        </w:rPr>
        <w:t xml:space="preserve">olistic </w:t>
      </w:r>
      <w:r w:rsidR="00A52713">
        <w:rPr>
          <w:rFonts w:ascii="Times New Roman" w:hAnsi="Times New Roman"/>
          <w:szCs w:val="24"/>
        </w:rPr>
        <w:t xml:space="preserve">therapeutic </w:t>
      </w:r>
      <w:r w:rsidRPr="006C5FE2">
        <w:rPr>
          <w:rFonts w:ascii="Times New Roman" w:hAnsi="Times New Roman"/>
          <w:szCs w:val="24"/>
        </w:rPr>
        <w:t>approach</w:t>
      </w:r>
      <w:r w:rsidR="00DE633A">
        <w:rPr>
          <w:rFonts w:ascii="Times New Roman" w:hAnsi="Times New Roman"/>
          <w:szCs w:val="24"/>
        </w:rPr>
        <w:t xml:space="preserve">es are </w:t>
      </w:r>
      <w:r w:rsidR="004B3555">
        <w:rPr>
          <w:rFonts w:ascii="Times New Roman" w:hAnsi="Times New Roman"/>
          <w:szCs w:val="24"/>
        </w:rPr>
        <w:t>utilized</w:t>
      </w:r>
      <w:r w:rsidR="00DE633A">
        <w:rPr>
          <w:rFonts w:ascii="Times New Roman" w:hAnsi="Times New Roman"/>
          <w:szCs w:val="24"/>
        </w:rPr>
        <w:t xml:space="preserve"> to enhance </w:t>
      </w:r>
      <w:r w:rsidR="00570BC7">
        <w:rPr>
          <w:rFonts w:ascii="Times New Roman" w:hAnsi="Times New Roman"/>
          <w:szCs w:val="24"/>
        </w:rPr>
        <w:t xml:space="preserve">the </w:t>
      </w:r>
      <w:r w:rsidRPr="006C5FE2">
        <w:rPr>
          <w:rFonts w:ascii="Times New Roman" w:hAnsi="Times New Roman"/>
          <w:szCs w:val="24"/>
        </w:rPr>
        <w:t xml:space="preserve">functioning </w:t>
      </w:r>
      <w:r w:rsidR="00570BC7">
        <w:rPr>
          <w:rFonts w:ascii="Times New Roman" w:hAnsi="Times New Roman"/>
          <w:szCs w:val="24"/>
        </w:rPr>
        <w:t>of diverse individuals across the lifespan</w:t>
      </w:r>
      <w:r w:rsidRPr="006C5FE2">
        <w:rPr>
          <w:rFonts w:ascii="Times New Roman" w:hAnsi="Times New Roman"/>
          <w:szCs w:val="24"/>
        </w:rPr>
        <w:t>.</w:t>
      </w:r>
    </w:p>
    <w:p w14:paraId="0D068698" w14:textId="77777777" w:rsidR="0088788E" w:rsidRPr="006C5FE2" w:rsidRDefault="0088788E">
      <w:pPr>
        <w:tabs>
          <w:tab w:val="left" w:pos="540"/>
        </w:tabs>
        <w:rPr>
          <w:rFonts w:ascii="Times New Roman" w:hAnsi="Times New Roman"/>
          <w:szCs w:val="24"/>
        </w:rPr>
      </w:pPr>
    </w:p>
    <w:p w14:paraId="4E663AD4" w14:textId="77777777" w:rsidR="0088788E" w:rsidRPr="006C5FE2" w:rsidRDefault="0088788E">
      <w:pPr>
        <w:rPr>
          <w:rFonts w:ascii="Times New Roman" w:hAnsi="Times New Roman"/>
          <w:szCs w:val="24"/>
        </w:rPr>
      </w:pPr>
      <w:r w:rsidRPr="006C5FE2">
        <w:rPr>
          <w:rFonts w:ascii="Times New Roman" w:hAnsi="Times New Roman"/>
          <w:szCs w:val="24"/>
          <w:u w:val="single"/>
        </w:rPr>
        <w:t>COURSE OBJECTIVES</w:t>
      </w:r>
      <w:r w:rsidRPr="006C5FE2">
        <w:rPr>
          <w:rFonts w:ascii="Times New Roman" w:hAnsi="Times New Roman"/>
          <w:szCs w:val="24"/>
        </w:rPr>
        <w:tab/>
        <w:t>Upon completion of this course, the student will be able to:</w:t>
      </w:r>
    </w:p>
    <w:p w14:paraId="42EBA70A" w14:textId="77777777" w:rsidR="0088788E" w:rsidRPr="006C5FE2" w:rsidRDefault="0088788E" w:rsidP="00745A92">
      <w:pPr>
        <w:pStyle w:val="BodyTextIndent2"/>
        <w:numPr>
          <w:ilvl w:val="0"/>
          <w:numId w:val="2"/>
        </w:numPr>
        <w:tabs>
          <w:tab w:val="clear" w:pos="0"/>
          <w:tab w:val="clear" w:pos="447"/>
          <w:tab w:val="clear" w:pos="729"/>
          <w:tab w:val="num" w:pos="-2430"/>
          <w:tab w:val="left" w:pos="360"/>
        </w:tabs>
        <w:ind w:left="450" w:hanging="450"/>
        <w:rPr>
          <w:rFonts w:ascii="Times New Roman" w:hAnsi="Times New Roman"/>
          <w:sz w:val="24"/>
          <w:szCs w:val="24"/>
        </w:rPr>
      </w:pPr>
      <w:r w:rsidRPr="006C5FE2">
        <w:rPr>
          <w:rFonts w:ascii="Times New Roman" w:hAnsi="Times New Roman"/>
          <w:sz w:val="24"/>
          <w:szCs w:val="24"/>
        </w:rPr>
        <w:t>Develop a professional role as an advanced practice psychiatric-mental health nurse, including the integration of self-knowledge.</w:t>
      </w:r>
    </w:p>
    <w:p w14:paraId="6574042C" w14:textId="77777777" w:rsidR="008D7F5A" w:rsidRPr="006C5FE2" w:rsidRDefault="0088788E" w:rsidP="00745A92">
      <w:pPr>
        <w:numPr>
          <w:ilvl w:val="0"/>
          <w:numId w:val="2"/>
        </w:numPr>
        <w:tabs>
          <w:tab w:val="clear" w:pos="729"/>
          <w:tab w:val="num" w:pos="-2340"/>
          <w:tab w:val="left" w:pos="-14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r w:rsidRPr="006C5FE2">
        <w:rPr>
          <w:rFonts w:ascii="Times New Roman" w:hAnsi="Times New Roman"/>
          <w:szCs w:val="24"/>
        </w:rPr>
        <w:t xml:space="preserve">Utilize selected theories to promote therapeutic </w:t>
      </w:r>
      <w:r w:rsidR="00E4524C">
        <w:rPr>
          <w:rFonts w:ascii="Times New Roman" w:hAnsi="Times New Roman"/>
          <w:szCs w:val="24"/>
        </w:rPr>
        <w:t>alliance with</w:t>
      </w:r>
      <w:r w:rsidRPr="006C5FE2">
        <w:rPr>
          <w:rFonts w:ascii="Times New Roman" w:hAnsi="Times New Roman"/>
          <w:szCs w:val="24"/>
        </w:rPr>
        <w:t xml:space="preserve"> clients receiving menta</w:t>
      </w:r>
      <w:r w:rsidR="00E4524C">
        <w:rPr>
          <w:rFonts w:ascii="Times New Roman" w:hAnsi="Times New Roman"/>
          <w:szCs w:val="24"/>
        </w:rPr>
        <w:t>l health care across the lifespan.</w:t>
      </w:r>
    </w:p>
    <w:p w14:paraId="2ED0E826" w14:textId="77777777" w:rsidR="0088788E" w:rsidRDefault="0088788E" w:rsidP="00745A92">
      <w:pPr>
        <w:numPr>
          <w:ilvl w:val="0"/>
          <w:numId w:val="2"/>
        </w:numPr>
        <w:tabs>
          <w:tab w:val="clear" w:pos="729"/>
          <w:tab w:val="num" w:pos="-21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r w:rsidRPr="00E4524C">
        <w:rPr>
          <w:rFonts w:ascii="Times New Roman" w:hAnsi="Times New Roman"/>
          <w:szCs w:val="24"/>
        </w:rPr>
        <w:t xml:space="preserve">Implement individual therapy with </w:t>
      </w:r>
      <w:r w:rsidR="00E4524C" w:rsidRPr="00E4524C">
        <w:rPr>
          <w:rFonts w:ascii="Times New Roman" w:hAnsi="Times New Roman"/>
          <w:szCs w:val="24"/>
        </w:rPr>
        <w:t>selected</w:t>
      </w:r>
      <w:r w:rsidRPr="00E4524C">
        <w:rPr>
          <w:rFonts w:ascii="Times New Roman" w:hAnsi="Times New Roman"/>
          <w:szCs w:val="24"/>
        </w:rPr>
        <w:t xml:space="preserve"> clients</w:t>
      </w:r>
      <w:r w:rsidR="00E4524C" w:rsidRPr="00E4524C">
        <w:rPr>
          <w:rFonts w:ascii="Times New Roman" w:hAnsi="Times New Roman"/>
          <w:szCs w:val="24"/>
        </w:rPr>
        <w:t xml:space="preserve"> across the lifespan</w:t>
      </w:r>
      <w:r w:rsidRPr="00E4524C">
        <w:rPr>
          <w:rFonts w:ascii="Times New Roman" w:hAnsi="Times New Roman"/>
          <w:szCs w:val="24"/>
        </w:rPr>
        <w:t xml:space="preserve"> exp</w:t>
      </w:r>
      <w:r w:rsidR="00E4524C">
        <w:rPr>
          <w:rFonts w:ascii="Times New Roman" w:hAnsi="Times New Roman"/>
          <w:szCs w:val="24"/>
        </w:rPr>
        <w:t>eriencing psychiatric problems</w:t>
      </w:r>
      <w:r w:rsidR="0015425E">
        <w:rPr>
          <w:rFonts w:ascii="Times New Roman" w:hAnsi="Times New Roman"/>
          <w:szCs w:val="24"/>
        </w:rPr>
        <w:t>.</w:t>
      </w:r>
    </w:p>
    <w:p w14:paraId="1F66BD51" w14:textId="77777777" w:rsidR="00E4524C" w:rsidRDefault="00E4524C" w:rsidP="00745A92">
      <w:pPr>
        <w:numPr>
          <w:ilvl w:val="0"/>
          <w:numId w:val="2"/>
        </w:numPr>
        <w:tabs>
          <w:tab w:val="clear" w:pos="729"/>
          <w:tab w:val="num" w:pos="-1980"/>
          <w:tab w:val="left" w:pos="-14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r>
        <w:rPr>
          <w:rFonts w:ascii="Times New Roman" w:hAnsi="Times New Roman"/>
          <w:szCs w:val="24"/>
        </w:rPr>
        <w:t>Apply age-appropriate health promotion and disease prevention guidelines based on individual patient variances.</w:t>
      </w:r>
    </w:p>
    <w:p w14:paraId="43799927" w14:textId="77777777" w:rsidR="0088788E" w:rsidRDefault="00E4524C" w:rsidP="00745A92">
      <w:pPr>
        <w:numPr>
          <w:ilvl w:val="0"/>
          <w:numId w:val="2"/>
        </w:numPr>
        <w:tabs>
          <w:tab w:val="clear" w:pos="729"/>
          <w:tab w:val="num" w:pos="-144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r w:rsidRPr="00BB6E4E">
        <w:rPr>
          <w:rFonts w:ascii="Times New Roman" w:hAnsi="Times New Roman"/>
          <w:szCs w:val="24"/>
        </w:rPr>
        <w:t xml:space="preserve">Collaborate with </w:t>
      </w:r>
      <w:r w:rsidR="0088788E" w:rsidRPr="00BB6E4E">
        <w:rPr>
          <w:rFonts w:ascii="Times New Roman" w:hAnsi="Times New Roman"/>
          <w:szCs w:val="24"/>
        </w:rPr>
        <w:t>clients and health care providers to provide holistic nursing care to individuals from</w:t>
      </w:r>
      <w:r w:rsidR="0088788E" w:rsidRPr="00BB6E4E">
        <w:rPr>
          <w:rFonts w:ascii="Times New Roman" w:hAnsi="Times New Roman"/>
          <w:b/>
          <w:szCs w:val="24"/>
        </w:rPr>
        <w:t xml:space="preserve"> </w:t>
      </w:r>
      <w:r w:rsidR="0088788E" w:rsidRPr="00BB6E4E">
        <w:rPr>
          <w:rFonts w:ascii="Times New Roman" w:hAnsi="Times New Roman"/>
          <w:szCs w:val="24"/>
        </w:rPr>
        <w:t>diverse populations</w:t>
      </w:r>
      <w:r w:rsidR="0015425E">
        <w:rPr>
          <w:rFonts w:ascii="Times New Roman" w:hAnsi="Times New Roman"/>
          <w:szCs w:val="24"/>
        </w:rPr>
        <w:t>.</w:t>
      </w:r>
    </w:p>
    <w:p w14:paraId="2AF54702" w14:textId="77777777" w:rsidR="0088788E" w:rsidRPr="006C5FE2" w:rsidRDefault="00BB6E4E" w:rsidP="00745A92">
      <w:pPr>
        <w:numPr>
          <w:ilvl w:val="0"/>
          <w:numId w:val="2"/>
        </w:numPr>
        <w:tabs>
          <w:tab w:val="clear" w:pos="729"/>
          <w:tab w:val="left" w:pos="-1440"/>
          <w:tab w:val="num" w:pos="-126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r>
        <w:rPr>
          <w:rFonts w:ascii="Times New Roman" w:hAnsi="Times New Roman"/>
          <w:szCs w:val="24"/>
        </w:rPr>
        <w:t xml:space="preserve">Establish treatment plans based on </w:t>
      </w:r>
      <w:r w:rsidR="00E4524C">
        <w:rPr>
          <w:rFonts w:ascii="Times New Roman" w:hAnsi="Times New Roman"/>
          <w:szCs w:val="24"/>
        </w:rPr>
        <w:t>research and evidence-based practice related to mental health.</w:t>
      </w:r>
    </w:p>
    <w:p w14:paraId="1EB1E967" w14:textId="77777777" w:rsidR="0088788E" w:rsidRPr="006C5FE2" w:rsidRDefault="00BB6E4E" w:rsidP="00745A92">
      <w:pPr>
        <w:numPr>
          <w:ilvl w:val="0"/>
          <w:numId w:val="2"/>
        </w:numPr>
        <w:tabs>
          <w:tab w:val="clear" w:pos="729"/>
          <w:tab w:val="left" w:pos="-1440"/>
          <w:tab w:val="num"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r>
        <w:rPr>
          <w:rFonts w:ascii="Times New Roman" w:hAnsi="Times New Roman"/>
          <w:szCs w:val="24"/>
        </w:rPr>
        <w:t>Apply</w:t>
      </w:r>
      <w:r w:rsidR="0088788E" w:rsidRPr="006C5FE2">
        <w:rPr>
          <w:rFonts w:ascii="Times New Roman" w:hAnsi="Times New Roman"/>
          <w:szCs w:val="24"/>
        </w:rPr>
        <w:t xml:space="preserve"> knowledge of political, legal, economic, social, cultural, and technological factors </w:t>
      </w:r>
      <w:r>
        <w:rPr>
          <w:rFonts w:ascii="Times New Roman" w:hAnsi="Times New Roman"/>
          <w:szCs w:val="24"/>
        </w:rPr>
        <w:t>in delivering mental health services</w:t>
      </w:r>
      <w:r w:rsidR="0088788E" w:rsidRPr="006C5FE2">
        <w:rPr>
          <w:rFonts w:ascii="Times New Roman" w:hAnsi="Times New Roman"/>
          <w:szCs w:val="24"/>
        </w:rPr>
        <w:t xml:space="preserve"> to clients</w:t>
      </w:r>
      <w:r w:rsidR="00E4524C">
        <w:rPr>
          <w:rFonts w:ascii="Times New Roman" w:hAnsi="Times New Roman"/>
          <w:szCs w:val="24"/>
        </w:rPr>
        <w:t xml:space="preserve"> across the lifespan</w:t>
      </w:r>
      <w:r w:rsidR="0088788E" w:rsidRPr="006C5FE2">
        <w:rPr>
          <w:rFonts w:ascii="Times New Roman" w:hAnsi="Times New Roman"/>
          <w:szCs w:val="24"/>
        </w:rPr>
        <w:t>.</w:t>
      </w:r>
    </w:p>
    <w:p w14:paraId="2A53C772" w14:textId="77777777" w:rsidR="0088788E" w:rsidRDefault="0088788E" w:rsidP="00745A92">
      <w:pPr>
        <w:numPr>
          <w:ilvl w:val="0"/>
          <w:numId w:val="2"/>
        </w:numPr>
        <w:tabs>
          <w:tab w:val="clear" w:pos="729"/>
          <w:tab w:val="left" w:pos="-1440"/>
          <w:tab w:val="left" w:pos="-720"/>
          <w:tab w:val="num" w:pos="-18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r w:rsidRPr="00BB6E4E">
        <w:rPr>
          <w:rFonts w:ascii="Times New Roman" w:hAnsi="Times New Roman"/>
          <w:szCs w:val="24"/>
        </w:rPr>
        <w:lastRenderedPageBreak/>
        <w:t>Evaluate and incorporate ethical and legal decisions</w:t>
      </w:r>
      <w:r w:rsidR="00E4524C" w:rsidRPr="00BB6E4E">
        <w:rPr>
          <w:rFonts w:ascii="Times New Roman" w:hAnsi="Times New Roman"/>
          <w:szCs w:val="24"/>
        </w:rPr>
        <w:t xml:space="preserve">, as well as the consequences of these decisions, </w:t>
      </w:r>
      <w:r w:rsidRPr="00BB6E4E">
        <w:rPr>
          <w:rFonts w:ascii="Times New Roman" w:hAnsi="Times New Roman"/>
          <w:szCs w:val="24"/>
        </w:rPr>
        <w:t>in the development of an advanced practice role</w:t>
      </w:r>
      <w:r w:rsidR="0015425E">
        <w:rPr>
          <w:rFonts w:ascii="Times New Roman" w:hAnsi="Times New Roman"/>
          <w:szCs w:val="24"/>
        </w:rPr>
        <w:t>.</w:t>
      </w:r>
      <w:r w:rsidRPr="00BB6E4E">
        <w:rPr>
          <w:rFonts w:ascii="Times New Roman" w:hAnsi="Times New Roman"/>
          <w:szCs w:val="24"/>
        </w:rPr>
        <w:t xml:space="preserve"> </w:t>
      </w:r>
    </w:p>
    <w:p w14:paraId="6B172EA3" w14:textId="77777777" w:rsidR="00955CAE" w:rsidRDefault="00955CAE">
      <w:pPr>
        <w:pStyle w:val="Header"/>
        <w:tabs>
          <w:tab w:val="clear" w:pos="4320"/>
          <w:tab w:val="clear" w:pos="8640"/>
        </w:tabs>
        <w:rPr>
          <w:rFonts w:ascii="Times New Roman" w:hAnsi="Times New Roman"/>
          <w:szCs w:val="24"/>
          <w:u w:val="single"/>
        </w:rPr>
      </w:pPr>
    </w:p>
    <w:p w14:paraId="73651554" w14:textId="77777777" w:rsidR="005708BF" w:rsidRDefault="00BB6E4E">
      <w:pPr>
        <w:pStyle w:val="Header"/>
        <w:tabs>
          <w:tab w:val="clear" w:pos="4320"/>
          <w:tab w:val="clear" w:pos="8640"/>
        </w:tabs>
        <w:rPr>
          <w:rFonts w:ascii="Times New Roman" w:hAnsi="Times New Roman"/>
          <w:szCs w:val="24"/>
          <w:u w:val="single"/>
        </w:rPr>
      </w:pPr>
      <w:r>
        <w:rPr>
          <w:rFonts w:ascii="Times New Roman" w:hAnsi="Times New Roman"/>
          <w:szCs w:val="24"/>
          <w:u w:val="single"/>
        </w:rPr>
        <w:t>C</w:t>
      </w:r>
      <w:r w:rsidR="005708BF" w:rsidRPr="006C5FE2">
        <w:rPr>
          <w:rFonts w:ascii="Times New Roman" w:hAnsi="Times New Roman"/>
          <w:szCs w:val="24"/>
          <w:u w:val="single"/>
        </w:rPr>
        <w:t>LINICAL SCHEDULE</w:t>
      </w:r>
    </w:p>
    <w:p w14:paraId="07F029EF" w14:textId="77777777" w:rsidR="0015425E" w:rsidRDefault="0015425E" w:rsidP="0015425E">
      <w:pPr>
        <w:pStyle w:val="Header"/>
        <w:tabs>
          <w:tab w:val="clear" w:pos="4320"/>
          <w:tab w:val="clear" w:pos="8640"/>
        </w:tabs>
        <w:rPr>
          <w:rFonts w:ascii="Times New Roman" w:hAnsi="Times New Roman"/>
        </w:rPr>
      </w:pPr>
      <w:r w:rsidRPr="00EE79B6">
        <w:rPr>
          <w:rFonts w:ascii="Times New Roman" w:hAnsi="Times New Roman"/>
        </w:rPr>
        <w:t>To be arranged with preceptor and faculty member.</w:t>
      </w:r>
    </w:p>
    <w:p w14:paraId="23857763" w14:textId="77777777" w:rsidR="009A7740" w:rsidRDefault="009A7740" w:rsidP="0015425E">
      <w:pPr>
        <w:pStyle w:val="Header"/>
        <w:tabs>
          <w:tab w:val="clear" w:pos="4320"/>
          <w:tab w:val="clear" w:pos="8640"/>
        </w:tabs>
        <w:rPr>
          <w:rFonts w:ascii="Times New Roman" w:hAnsi="Times New Roman"/>
        </w:rPr>
      </w:pPr>
    </w:p>
    <w:p w14:paraId="5241E855" w14:textId="77777777" w:rsidR="009A7740" w:rsidRPr="009A7740" w:rsidRDefault="00914D26" w:rsidP="00D74984">
      <w:pPr>
        <w:rPr>
          <w:rFonts w:ascii="Times New Roman" w:hAnsi="Times New Roman"/>
        </w:rPr>
      </w:pPr>
      <w:r w:rsidRPr="00914D26">
        <w:rPr>
          <w:rFonts w:ascii="Times New Roman" w:hAnsi="Times New Roman"/>
        </w:rPr>
        <w:t>E-Learning in Canvas is the course management system that you will use for this course. E-Learning in Canvas is accessed by using your Gatorlink account name and password at</w:t>
      </w:r>
      <w:r w:rsidRPr="00914D26">
        <w:rPr>
          <w:rStyle w:val="Hyperlink"/>
          <w:rFonts w:ascii="Times New Roman" w:hAnsi="Times New Roman"/>
        </w:rPr>
        <w:t xml:space="preserve"> </w:t>
      </w:r>
      <w:hyperlink r:id="rId9" w:history="1">
        <w:r w:rsidR="00D0187F" w:rsidRPr="00D0187F">
          <w:rPr>
            <w:rStyle w:val="Hyperlink"/>
            <w:rFonts w:ascii="Times New Roman" w:hAnsi="Times New Roman"/>
          </w:rPr>
          <w:t>http://elearning.ufl.edu/</w:t>
        </w:r>
      </w:hyperlink>
      <w:r w:rsidR="00D0187F" w:rsidRPr="00D0187F">
        <w:rPr>
          <w:rFonts w:ascii="Times New Roman" w:hAnsi="Times New Roman"/>
        </w:rPr>
        <w:t xml:space="preserve">. </w:t>
      </w:r>
      <w:r w:rsidR="009A7740" w:rsidRPr="00D0187F">
        <w:rPr>
          <w:rFonts w:ascii="Times New Roman" w:hAnsi="Times New Roman"/>
        </w:rPr>
        <w:t xml:space="preserve"> There are several tutorials and student help links on the E-Learning</w:t>
      </w:r>
      <w:r w:rsidR="009A7740" w:rsidRPr="00914D26">
        <w:rPr>
          <w:rFonts w:ascii="Times New Roman" w:hAnsi="Times New Roman"/>
        </w:rPr>
        <w:t xml:space="preserve"> login site. If you have technical questions call the UF Computer Help Desk at 352-392-</w:t>
      </w:r>
      <w:r w:rsidR="009A7740" w:rsidRPr="009A7740">
        <w:rPr>
          <w:rFonts w:ascii="Times New Roman" w:hAnsi="Times New Roman"/>
        </w:rPr>
        <w:t xml:space="preserve">HELP or send email to </w:t>
      </w:r>
      <w:hyperlink r:id="rId10" w:history="1">
        <w:r w:rsidR="009A7740" w:rsidRPr="009A7740">
          <w:rPr>
            <w:rStyle w:val="Hyperlink"/>
            <w:rFonts w:ascii="Times New Roman" w:hAnsi="Times New Roman"/>
          </w:rPr>
          <w:t>helpdesk@ufl.edu</w:t>
        </w:r>
      </w:hyperlink>
      <w:r w:rsidR="009A7740" w:rsidRPr="009A7740">
        <w:rPr>
          <w:rFonts w:ascii="Times New Roman" w:hAnsi="Times New Roman"/>
        </w:rPr>
        <w:t>.</w:t>
      </w:r>
    </w:p>
    <w:p w14:paraId="457AD6C7" w14:textId="77777777" w:rsidR="009A7740" w:rsidRPr="009A7740" w:rsidRDefault="009A7740" w:rsidP="009A7740">
      <w:pPr>
        <w:ind w:firstLine="776"/>
        <w:rPr>
          <w:rFonts w:ascii="Times New Roman" w:hAnsi="Times New Roman"/>
        </w:rPr>
      </w:pPr>
    </w:p>
    <w:p w14:paraId="148E583A" w14:textId="77777777" w:rsidR="009A7740" w:rsidRPr="009A7740" w:rsidRDefault="009A7740" w:rsidP="00D74984">
      <w:pPr>
        <w:rPr>
          <w:rFonts w:ascii="Times New Roman" w:hAnsi="Times New Roman"/>
        </w:rPr>
      </w:pPr>
      <w:r w:rsidRPr="009A7740">
        <w:rPr>
          <w:rFonts w:ascii="Times New Roman" w:hAnsi="Times New Roman"/>
        </w:rPr>
        <w:t>It is important that you regularly check your Gatorlink account email for College and University wide information and the course E-Learning site for announcements and notifications.</w:t>
      </w:r>
    </w:p>
    <w:p w14:paraId="33DB6AEF" w14:textId="77777777" w:rsidR="009A7740" w:rsidRPr="009A7740" w:rsidRDefault="009A7740" w:rsidP="009A7740">
      <w:pPr>
        <w:ind w:firstLine="776"/>
        <w:rPr>
          <w:rFonts w:ascii="Times New Roman" w:hAnsi="Times New Roman"/>
        </w:rPr>
      </w:pPr>
    </w:p>
    <w:p w14:paraId="03A21FB4" w14:textId="77777777" w:rsidR="009A7740" w:rsidRPr="009A7740" w:rsidRDefault="009A7740" w:rsidP="00D74984">
      <w:pPr>
        <w:rPr>
          <w:rFonts w:ascii="Times New Roman" w:hAnsi="Times New Roman"/>
        </w:rPr>
      </w:pPr>
      <w:r w:rsidRPr="009A7740">
        <w:rPr>
          <w:rFonts w:ascii="Times New Roman" w:hAnsi="Times New Roman"/>
        </w:rPr>
        <w:t>Course websites are generally made available on the Friday before the first day of classes.</w:t>
      </w:r>
    </w:p>
    <w:p w14:paraId="7DA6FDCD" w14:textId="77777777" w:rsidR="009A7740" w:rsidRPr="00A11C41" w:rsidRDefault="009A7740" w:rsidP="0015425E">
      <w:pPr>
        <w:pStyle w:val="Header"/>
        <w:tabs>
          <w:tab w:val="clear" w:pos="4320"/>
          <w:tab w:val="clear" w:pos="8640"/>
        </w:tabs>
        <w:rPr>
          <w:rFonts w:ascii="Times New Roman" w:hAnsi="Times New Roman"/>
          <w:szCs w:val="24"/>
        </w:rPr>
      </w:pPr>
    </w:p>
    <w:p w14:paraId="0A639145" w14:textId="77777777" w:rsidR="0088788E" w:rsidRPr="006C5FE2" w:rsidRDefault="0088788E">
      <w:pPr>
        <w:pStyle w:val="Heading1"/>
        <w:rPr>
          <w:rFonts w:ascii="Times New Roman" w:hAnsi="Times New Roman"/>
          <w:sz w:val="24"/>
          <w:szCs w:val="24"/>
        </w:rPr>
      </w:pPr>
      <w:r w:rsidRPr="006C5FE2">
        <w:rPr>
          <w:rFonts w:ascii="Times New Roman" w:hAnsi="Times New Roman"/>
          <w:sz w:val="24"/>
          <w:szCs w:val="24"/>
        </w:rPr>
        <w:t>TEACHING METHODS</w:t>
      </w:r>
    </w:p>
    <w:p w14:paraId="28C8B7D8" w14:textId="77777777" w:rsidR="0088788E" w:rsidRPr="006C5FE2" w:rsidRDefault="009A7740" w:rsidP="00E452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47"/>
        <w:rPr>
          <w:rFonts w:ascii="Times New Roman" w:hAnsi="Times New Roman"/>
          <w:szCs w:val="24"/>
        </w:rPr>
      </w:pPr>
      <w:r>
        <w:rPr>
          <w:rFonts w:ascii="Times New Roman" w:hAnsi="Times New Roman"/>
          <w:szCs w:val="24"/>
        </w:rPr>
        <w:t>Seminar</w:t>
      </w:r>
      <w:r w:rsidR="00E4524C">
        <w:rPr>
          <w:rFonts w:ascii="Times New Roman" w:hAnsi="Times New Roman"/>
          <w:szCs w:val="24"/>
        </w:rPr>
        <w:t>,</w:t>
      </w:r>
      <w:r w:rsidR="0088788E" w:rsidRPr="006C5FE2">
        <w:rPr>
          <w:rFonts w:ascii="Times New Roman" w:hAnsi="Times New Roman"/>
          <w:szCs w:val="24"/>
        </w:rPr>
        <w:t xml:space="preserve"> supervised clinical practice, individual </w:t>
      </w:r>
      <w:r>
        <w:rPr>
          <w:rFonts w:ascii="Times New Roman" w:hAnsi="Times New Roman"/>
          <w:szCs w:val="24"/>
        </w:rPr>
        <w:t xml:space="preserve">and group </w:t>
      </w:r>
      <w:r w:rsidR="003B4553" w:rsidRPr="006C5FE2">
        <w:rPr>
          <w:rFonts w:ascii="Times New Roman" w:hAnsi="Times New Roman"/>
          <w:szCs w:val="24"/>
        </w:rPr>
        <w:t>s</w:t>
      </w:r>
      <w:r w:rsidR="0088788E" w:rsidRPr="006C5FE2">
        <w:rPr>
          <w:rFonts w:ascii="Times New Roman" w:hAnsi="Times New Roman"/>
          <w:szCs w:val="24"/>
        </w:rPr>
        <w:t>u</w:t>
      </w:r>
      <w:r w:rsidR="00E4524C">
        <w:rPr>
          <w:rFonts w:ascii="Times New Roman" w:hAnsi="Times New Roman"/>
          <w:szCs w:val="24"/>
        </w:rPr>
        <w:t>pervision, written assignments</w:t>
      </w:r>
      <w:r>
        <w:rPr>
          <w:rFonts w:ascii="Times New Roman" w:hAnsi="Times New Roman"/>
          <w:szCs w:val="24"/>
        </w:rPr>
        <w:t>, audiovisual materials</w:t>
      </w:r>
      <w:r w:rsidR="00E4524C">
        <w:rPr>
          <w:rFonts w:ascii="Times New Roman" w:hAnsi="Times New Roman"/>
          <w:szCs w:val="24"/>
        </w:rPr>
        <w:t>,</w:t>
      </w:r>
      <w:r w:rsidR="0088788E" w:rsidRPr="006C5FE2">
        <w:rPr>
          <w:rFonts w:ascii="Times New Roman" w:hAnsi="Times New Roman"/>
          <w:szCs w:val="24"/>
        </w:rPr>
        <w:t xml:space="preserve"> and selected readings.</w:t>
      </w:r>
    </w:p>
    <w:p w14:paraId="3741A0A7" w14:textId="77777777" w:rsidR="003B4553" w:rsidRPr="006C5FE2" w:rsidRDefault="003B4553" w:rsidP="003B45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47"/>
        <w:rPr>
          <w:rFonts w:ascii="Times New Roman" w:hAnsi="Times New Roman"/>
          <w:szCs w:val="24"/>
        </w:rPr>
      </w:pPr>
    </w:p>
    <w:p w14:paraId="6BBCEF92" w14:textId="77777777" w:rsidR="003B4553" w:rsidRPr="006C5FE2" w:rsidRDefault="003B4553" w:rsidP="003B45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47"/>
        <w:rPr>
          <w:rFonts w:ascii="Times New Roman" w:hAnsi="Times New Roman"/>
          <w:szCs w:val="24"/>
          <w:u w:val="single"/>
        </w:rPr>
      </w:pPr>
      <w:r w:rsidRPr="006C5FE2">
        <w:rPr>
          <w:rFonts w:ascii="Times New Roman" w:hAnsi="Times New Roman"/>
          <w:szCs w:val="24"/>
          <w:u w:val="single"/>
        </w:rPr>
        <w:t>LEARNING ACTIVITIES</w:t>
      </w:r>
    </w:p>
    <w:p w14:paraId="4A3FAA20" w14:textId="77777777" w:rsidR="003B4553" w:rsidRPr="00E4524C" w:rsidRDefault="00A52713" w:rsidP="00D74984">
      <w:pPr>
        <w:rPr>
          <w:rFonts w:ascii="Times New Roman" w:hAnsi="Times New Roman"/>
          <w:szCs w:val="24"/>
        </w:rPr>
      </w:pPr>
      <w:r>
        <w:rPr>
          <w:rFonts w:ascii="Times New Roman" w:hAnsi="Times New Roman"/>
          <w:szCs w:val="24"/>
        </w:rPr>
        <w:t>C</w:t>
      </w:r>
      <w:r w:rsidR="00E4524C" w:rsidRPr="00E4524C">
        <w:rPr>
          <w:rFonts w:ascii="Times New Roman" w:hAnsi="Times New Roman"/>
          <w:szCs w:val="24"/>
        </w:rPr>
        <w:t xml:space="preserve">linical </w:t>
      </w:r>
      <w:r w:rsidR="009A7740">
        <w:rPr>
          <w:rFonts w:ascii="Times New Roman" w:hAnsi="Times New Roman"/>
          <w:szCs w:val="24"/>
        </w:rPr>
        <w:t>practice</w:t>
      </w:r>
      <w:r w:rsidR="00E4524C" w:rsidRPr="00E4524C">
        <w:rPr>
          <w:rFonts w:ascii="Times New Roman" w:hAnsi="Times New Roman"/>
          <w:szCs w:val="24"/>
        </w:rPr>
        <w:t>, written assignments, readings</w:t>
      </w:r>
      <w:r w:rsidR="00B64C4F">
        <w:rPr>
          <w:rFonts w:ascii="Times New Roman" w:hAnsi="Times New Roman"/>
          <w:szCs w:val="24"/>
        </w:rPr>
        <w:t>,</w:t>
      </w:r>
      <w:r w:rsidR="00E4524C" w:rsidRPr="00E4524C">
        <w:rPr>
          <w:rFonts w:ascii="Times New Roman" w:hAnsi="Times New Roman"/>
          <w:szCs w:val="24"/>
        </w:rPr>
        <w:t xml:space="preserve"> and clinical reports</w:t>
      </w:r>
    </w:p>
    <w:p w14:paraId="076E71A8" w14:textId="77777777" w:rsidR="00E4524C" w:rsidRPr="006C5FE2" w:rsidRDefault="00E4524C" w:rsidP="00EC0958">
      <w:pPr>
        <w:rPr>
          <w:rFonts w:ascii="Times New Roman" w:hAnsi="Times New Roman"/>
          <w:szCs w:val="24"/>
          <w:u w:val="single"/>
        </w:rPr>
      </w:pPr>
    </w:p>
    <w:p w14:paraId="330B0051" w14:textId="77777777" w:rsidR="00EC0958" w:rsidRPr="006C5FE2" w:rsidRDefault="00EC0958" w:rsidP="00EC0958">
      <w:pPr>
        <w:rPr>
          <w:rFonts w:ascii="Times New Roman" w:hAnsi="Times New Roman"/>
          <w:szCs w:val="24"/>
          <w:u w:val="single"/>
        </w:rPr>
      </w:pPr>
      <w:r w:rsidRPr="006C5FE2">
        <w:rPr>
          <w:rFonts w:ascii="Times New Roman" w:hAnsi="Times New Roman"/>
          <w:szCs w:val="24"/>
          <w:u w:val="single"/>
        </w:rPr>
        <w:t xml:space="preserve">CLINICAL EVALUATION </w:t>
      </w:r>
    </w:p>
    <w:p w14:paraId="4817E570" w14:textId="77777777" w:rsidR="0015425E" w:rsidRPr="00745A92" w:rsidRDefault="0015425E" w:rsidP="00D74984">
      <w:pPr>
        <w:tabs>
          <w:tab w:val="left" w:pos="-1080"/>
          <w:tab w:val="left" w:pos="-720"/>
        </w:tabs>
        <w:rPr>
          <w:rFonts w:ascii="Times New Roman" w:hAnsi="Times New Roman"/>
          <w:b/>
        </w:rPr>
      </w:pPr>
      <w:r w:rsidRPr="00745A92">
        <w:rPr>
          <w:rFonts w:ascii="Times New Roman" w:hAnsi="Times New Roman"/>
          <w:b/>
        </w:rPr>
        <w:t>Minimum Required Clinical Practice Hours: 144 hours</w:t>
      </w:r>
    </w:p>
    <w:p w14:paraId="57C9D480" w14:textId="77777777" w:rsidR="0015425E" w:rsidRDefault="0015425E" w:rsidP="0015425E">
      <w:pPr>
        <w:ind w:firstLine="450"/>
        <w:rPr>
          <w:rFonts w:ascii="Times New Roman" w:hAnsi="Times New Roman"/>
          <w:szCs w:val="24"/>
        </w:rPr>
      </w:pPr>
    </w:p>
    <w:p w14:paraId="74EA1208" w14:textId="6259DC83" w:rsidR="0015425E" w:rsidRPr="006C5FE2" w:rsidRDefault="0015425E" w:rsidP="00D74984">
      <w:pPr>
        <w:rPr>
          <w:rFonts w:ascii="Times New Roman" w:hAnsi="Times New Roman"/>
          <w:szCs w:val="24"/>
        </w:rPr>
      </w:pPr>
      <w:r w:rsidRPr="006C5FE2">
        <w:rPr>
          <w:rFonts w:ascii="Times New Roman" w:hAnsi="Times New Roman"/>
          <w:szCs w:val="24"/>
        </w:rPr>
        <w:t xml:space="preserve">Clinical experience </w:t>
      </w:r>
      <w:r w:rsidR="00435B12">
        <w:rPr>
          <w:rFonts w:ascii="Times New Roman" w:hAnsi="Times New Roman"/>
          <w:szCs w:val="24"/>
        </w:rPr>
        <w:t xml:space="preserve">is </w:t>
      </w:r>
      <w:r w:rsidRPr="006C5FE2">
        <w:rPr>
          <w:rFonts w:ascii="Times New Roman" w:hAnsi="Times New Roman"/>
          <w:szCs w:val="24"/>
        </w:rPr>
        <w:t>evaluated through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14:paraId="52C2AD73" w14:textId="77777777" w:rsidR="0015425E" w:rsidRPr="006C5FE2" w:rsidRDefault="0015425E" w:rsidP="0015425E">
      <w:pPr>
        <w:rPr>
          <w:rFonts w:ascii="Times New Roman" w:hAnsi="Times New Roman"/>
          <w:szCs w:val="24"/>
        </w:rPr>
      </w:pPr>
    </w:p>
    <w:p w14:paraId="1184E807" w14:textId="7378EC64" w:rsidR="0015425E" w:rsidRPr="006C5FE2" w:rsidRDefault="0015425E" w:rsidP="00D74984">
      <w:pPr>
        <w:rPr>
          <w:rFonts w:ascii="Times New Roman" w:hAnsi="Times New Roman"/>
          <w:szCs w:val="24"/>
        </w:rPr>
      </w:pPr>
      <w:r>
        <w:rPr>
          <w:rFonts w:ascii="Times New Roman" w:hAnsi="Times New Roman"/>
          <w:szCs w:val="24"/>
        </w:rPr>
        <w:t>E</w:t>
      </w:r>
      <w:r w:rsidRPr="006C5FE2">
        <w:rPr>
          <w:rFonts w:ascii="Times New Roman" w:hAnsi="Times New Roman"/>
          <w:szCs w:val="24"/>
        </w:rPr>
        <w:t xml:space="preserve">valuation </w:t>
      </w:r>
      <w:r w:rsidR="00435B12">
        <w:rPr>
          <w:rFonts w:ascii="Times New Roman" w:hAnsi="Times New Roman"/>
          <w:szCs w:val="24"/>
        </w:rPr>
        <w:t>is</w:t>
      </w:r>
      <w:r w:rsidR="004B3555">
        <w:rPr>
          <w:rFonts w:ascii="Times New Roman" w:hAnsi="Times New Roman"/>
          <w:szCs w:val="24"/>
        </w:rPr>
        <w:t xml:space="preserve"> </w:t>
      </w:r>
      <w:r w:rsidRPr="006C5FE2">
        <w:rPr>
          <w:rFonts w:ascii="Times New Roman" w:hAnsi="Times New Roman"/>
          <w:szCs w:val="24"/>
        </w:rPr>
        <w:t xml:space="preserve">based on achievement of course and program objectives using a College of Nursing Clinical Evaluation Form.  </w:t>
      </w:r>
      <w:r>
        <w:rPr>
          <w:rFonts w:ascii="Times New Roman" w:hAnsi="Times New Roman"/>
          <w:szCs w:val="24"/>
        </w:rPr>
        <w:t xml:space="preserve">All areas are to be rated.  </w:t>
      </w:r>
      <w:r w:rsidRPr="006C5FE2">
        <w:rPr>
          <w:rFonts w:ascii="Times New Roman" w:hAnsi="Times New Roman"/>
          <w:szCs w:val="24"/>
        </w:rPr>
        <w:t xml:space="preserve">A rating of Satisfactory represents satisfactory performance and a rating of Unsatisfactory represents unsatisfactory performance.  </w:t>
      </w:r>
      <w:r w:rsidRPr="006C5FE2">
        <w:rPr>
          <w:rFonts w:ascii="Times New Roman" w:hAnsi="Times New Roman"/>
          <w:szCs w:val="24"/>
          <w:u w:val="single"/>
        </w:rPr>
        <w:t>The student must achieve a rating of Satisfactory in each area by completion of the semester in order to achieve a passing grade for the course</w:t>
      </w:r>
      <w:r w:rsidRPr="006C5FE2">
        <w:rPr>
          <w:rFonts w:ascii="Times New Roman" w:hAnsi="Times New Roman"/>
          <w:szCs w:val="24"/>
        </w:rPr>
        <w:t>.  A rating of less than satisfactory in any of the areas at semester end wil</w:t>
      </w:r>
      <w:r>
        <w:rPr>
          <w:rFonts w:ascii="Times New Roman" w:hAnsi="Times New Roman"/>
          <w:szCs w:val="24"/>
        </w:rPr>
        <w:t>l constitute an Unsatisfactory course grade</w:t>
      </w:r>
      <w:r w:rsidR="00AF254C">
        <w:rPr>
          <w:rFonts w:ascii="Times New Roman" w:hAnsi="Times New Roman"/>
          <w:szCs w:val="24"/>
        </w:rPr>
        <w:t>.</w:t>
      </w:r>
    </w:p>
    <w:p w14:paraId="32C60074" w14:textId="77777777" w:rsidR="0015425E" w:rsidRPr="006C5FE2" w:rsidRDefault="0015425E" w:rsidP="0015425E">
      <w:pPr>
        <w:rPr>
          <w:rFonts w:ascii="Times New Roman" w:hAnsi="Times New Roman"/>
          <w:szCs w:val="24"/>
        </w:rPr>
      </w:pPr>
    </w:p>
    <w:p w14:paraId="710C268C" w14:textId="3362DFBE" w:rsidR="0015425E" w:rsidRPr="006C5FE2" w:rsidRDefault="0015425E" w:rsidP="00D74984">
      <w:pPr>
        <w:rPr>
          <w:rFonts w:ascii="Times New Roman" w:hAnsi="Times New Roman"/>
          <w:szCs w:val="24"/>
        </w:rPr>
      </w:pPr>
      <w:r w:rsidRPr="006C5FE2">
        <w:rPr>
          <w:rFonts w:ascii="Times New Roman" w:hAnsi="Times New Roman"/>
          <w:szCs w:val="24"/>
        </w:rPr>
        <w:t>The faculty member will hold evaluation conferences with the st</w:t>
      </w:r>
      <w:r w:rsidR="00AF254C">
        <w:rPr>
          <w:rFonts w:ascii="Times New Roman" w:hAnsi="Times New Roman"/>
          <w:szCs w:val="24"/>
        </w:rPr>
        <w:t>udent and clinical preceptor either via face-to-face site visits or conference call or video conferencing.</w:t>
      </w:r>
      <w:r w:rsidRPr="006C5FE2">
        <w:rPr>
          <w:rFonts w:ascii="Times New Roman" w:hAnsi="Times New Roman"/>
          <w:szCs w:val="24"/>
        </w:rPr>
        <w:t xml:space="preserve">  </w:t>
      </w:r>
      <w:r>
        <w:rPr>
          <w:rFonts w:ascii="Times New Roman" w:hAnsi="Times New Roman"/>
          <w:szCs w:val="24"/>
        </w:rPr>
        <w:t>The faculty member will document or summarize each confere</w:t>
      </w:r>
      <w:r w:rsidR="00AF254C">
        <w:rPr>
          <w:rFonts w:ascii="Times New Roman" w:hAnsi="Times New Roman"/>
          <w:szCs w:val="24"/>
        </w:rPr>
        <w:t>nce on the Clinical Evaluation f</w:t>
      </w:r>
      <w:r>
        <w:rPr>
          <w:rFonts w:ascii="Times New Roman" w:hAnsi="Times New Roman"/>
          <w:szCs w:val="24"/>
        </w:rPr>
        <w:t>orm o</w:t>
      </w:r>
      <w:r w:rsidR="00AF254C">
        <w:rPr>
          <w:rFonts w:ascii="Times New Roman" w:hAnsi="Times New Roman"/>
          <w:szCs w:val="24"/>
        </w:rPr>
        <w:t>r Incidental Advisement Record.</w:t>
      </w:r>
      <w:r>
        <w:rPr>
          <w:rFonts w:ascii="Times New Roman" w:hAnsi="Times New Roman"/>
          <w:szCs w:val="24"/>
        </w:rPr>
        <w:t xml:space="preserve">  Mid-rotation evaluation</w:t>
      </w:r>
      <w:r w:rsidR="00AF254C">
        <w:rPr>
          <w:rFonts w:ascii="Times New Roman" w:hAnsi="Times New Roman"/>
          <w:szCs w:val="24"/>
        </w:rPr>
        <w:t>s and f</w:t>
      </w:r>
      <w:r w:rsidRPr="006C5FE2">
        <w:rPr>
          <w:rFonts w:ascii="Times New Roman" w:hAnsi="Times New Roman"/>
          <w:szCs w:val="24"/>
        </w:rPr>
        <w:t>inal evaluation</w:t>
      </w:r>
      <w:r w:rsidR="00AF254C">
        <w:rPr>
          <w:rFonts w:ascii="Times New Roman" w:hAnsi="Times New Roman"/>
          <w:szCs w:val="24"/>
        </w:rPr>
        <w:t xml:space="preserve">s will be completed by each student with their preceptor and discussed with the faculty member supervising their clinical rotation. </w:t>
      </w:r>
      <w:r w:rsidRPr="006C5FE2">
        <w:rPr>
          <w:rFonts w:ascii="Times New Roman" w:hAnsi="Times New Roman"/>
          <w:szCs w:val="24"/>
        </w:rPr>
        <w:t>A</w:t>
      </w:r>
      <w:r w:rsidR="00AF254C">
        <w:rPr>
          <w:rFonts w:ascii="Times New Roman" w:hAnsi="Times New Roman"/>
          <w:szCs w:val="24"/>
        </w:rPr>
        <w:t xml:space="preserve"> student may request </w:t>
      </w:r>
      <w:r w:rsidRPr="006C5FE2">
        <w:rPr>
          <w:rFonts w:ascii="Times New Roman" w:hAnsi="Times New Roman"/>
          <w:szCs w:val="24"/>
        </w:rPr>
        <w:t>conferences at any time by contacting the clinical faculty member.</w:t>
      </w:r>
    </w:p>
    <w:p w14:paraId="7A2FC2D7" w14:textId="77777777" w:rsidR="0015425E" w:rsidRDefault="0015425E" w:rsidP="0015425E">
      <w:pPr>
        <w:pStyle w:val="BodyTextIndent2"/>
        <w:tabs>
          <w:tab w:val="clear" w:pos="447"/>
        </w:tabs>
        <w:ind w:left="0" w:firstLine="0"/>
        <w:rPr>
          <w:rFonts w:ascii="Times New Roman" w:hAnsi="Times New Roman"/>
          <w:sz w:val="24"/>
          <w:szCs w:val="24"/>
        </w:rPr>
      </w:pPr>
    </w:p>
    <w:p w14:paraId="42B995AC" w14:textId="101697CD" w:rsidR="00435B12" w:rsidRDefault="00955CAE" w:rsidP="00D74984">
      <w:pPr>
        <w:tabs>
          <w:tab w:val="left" w:pos="-1080"/>
          <w:tab w:val="left" w:pos="-720"/>
        </w:tabs>
        <w:rPr>
          <w:rFonts w:ascii="Times New Roman" w:hAnsi="Times New Roman"/>
          <w:b/>
        </w:rPr>
      </w:pPr>
      <w:r w:rsidRPr="00955CAE">
        <w:rPr>
          <w:rFonts w:ascii="Times New Roman" w:hAnsi="Times New Roman"/>
          <w:b/>
        </w:rPr>
        <w:lastRenderedPageBreak/>
        <w:t xml:space="preserve">Students are required to use </w:t>
      </w:r>
      <w:r w:rsidRPr="00955CAE">
        <w:rPr>
          <w:rFonts w:ascii="Times New Roman" w:hAnsi="Times New Roman"/>
          <w:b/>
          <w:u w:val="single"/>
        </w:rPr>
        <w:t xml:space="preserve">Typhon </w:t>
      </w:r>
      <w:r w:rsidRPr="00955CAE">
        <w:rPr>
          <w:rFonts w:ascii="Times New Roman" w:hAnsi="Times New Roman"/>
          <w:b/>
        </w:rPr>
        <w:t xml:space="preserve">software associated with the UF account to schedule all clinical days and to record patient logs.  The faculty will also use Typhon or otherwise communicate with the student to schedule the site visit.  </w:t>
      </w:r>
      <w:r w:rsidR="00435B12">
        <w:rPr>
          <w:rFonts w:ascii="Times New Roman" w:hAnsi="Times New Roman"/>
          <w:b/>
        </w:rPr>
        <w:t xml:space="preserve">Students are required to submit a written calendar of planned clinical practice dates and times in TYPHON prior to beginning the clinical rotation.  Any changes to the calendar (dates and times) must be submitted in writing to the course faculty member before the change is planned to occur.  Clinical hours accrued without prior knowledge of the faculty member will not be counted toward the total number of clinical hours required for the course.  Students must notify preceptor and clinical faculty member of any missed clinical days due to illness. </w:t>
      </w:r>
    </w:p>
    <w:p w14:paraId="7285A6EC" w14:textId="77777777" w:rsidR="00435B12" w:rsidRDefault="00435B12" w:rsidP="00D74984">
      <w:pPr>
        <w:tabs>
          <w:tab w:val="left" w:pos="-1080"/>
          <w:tab w:val="left" w:pos="-720"/>
        </w:tabs>
        <w:rPr>
          <w:rFonts w:ascii="Times New Roman" w:hAnsi="Times New Roman"/>
          <w:b/>
        </w:rPr>
      </w:pPr>
    </w:p>
    <w:p w14:paraId="1552A739" w14:textId="3EEBAE2C" w:rsidR="00955CAE" w:rsidRDefault="00955CAE" w:rsidP="00D74984">
      <w:pPr>
        <w:tabs>
          <w:tab w:val="left" w:pos="-1080"/>
          <w:tab w:val="left" w:pos="-720"/>
        </w:tabs>
        <w:rPr>
          <w:rFonts w:ascii="Times New Roman" w:hAnsi="Times New Roman"/>
          <w:b/>
        </w:rPr>
      </w:pPr>
      <w:r w:rsidRPr="00955CAE">
        <w:rPr>
          <w:rFonts w:ascii="Times New Roman" w:hAnsi="Times New Roman"/>
          <w:b/>
        </w:rPr>
        <w:t>Students also assess their learning experience using Clinical Site Assessment Form G.  Completed Form G is submitted under Assignments tab in Canvas. At the end of the clinical experience the student completes a self-evaluation and the faculty member completes a student evaluation using the College of Nursing Clinical Evaluation Form.</w:t>
      </w:r>
    </w:p>
    <w:p w14:paraId="1EE5E597" w14:textId="77777777" w:rsidR="00955CAE" w:rsidRDefault="00955CAE" w:rsidP="00752EE8">
      <w:pPr>
        <w:tabs>
          <w:tab w:val="left" w:pos="-1080"/>
          <w:tab w:val="left" w:pos="-720"/>
        </w:tabs>
        <w:ind w:firstLine="450"/>
        <w:rPr>
          <w:rFonts w:ascii="Times New Roman" w:hAnsi="Times New Roman"/>
          <w:b/>
        </w:rPr>
      </w:pPr>
    </w:p>
    <w:p w14:paraId="74A587F3" w14:textId="0B5AA34A" w:rsidR="00955CAE" w:rsidRPr="00955CAE" w:rsidRDefault="00955CAE" w:rsidP="00D74984">
      <w:pPr>
        <w:tabs>
          <w:tab w:val="left" w:pos="-1080"/>
          <w:tab w:val="left" w:pos="-720"/>
        </w:tabs>
        <w:rPr>
          <w:rFonts w:ascii="Times New Roman" w:hAnsi="Times New Roman"/>
          <w:b/>
          <w:szCs w:val="24"/>
          <w:u w:val="single"/>
        </w:rPr>
      </w:pPr>
      <w:r>
        <w:rPr>
          <w:rFonts w:ascii="Times New Roman" w:hAnsi="Times New Roman"/>
          <w:b/>
        </w:rPr>
        <w:t xml:space="preserve">Typhon clinical log information must be </w:t>
      </w:r>
      <w:r w:rsidR="00435B12">
        <w:rPr>
          <w:rFonts w:ascii="Times New Roman" w:hAnsi="Times New Roman"/>
          <w:b/>
        </w:rPr>
        <w:t xml:space="preserve">updated </w:t>
      </w:r>
      <w:r>
        <w:rPr>
          <w:rFonts w:ascii="Times New Roman" w:hAnsi="Times New Roman"/>
          <w:b/>
        </w:rPr>
        <w:t xml:space="preserve">weekly. </w:t>
      </w:r>
      <w:r w:rsidR="00435B12">
        <w:rPr>
          <w:rFonts w:ascii="Times New Roman" w:hAnsi="Times New Roman"/>
          <w:b/>
          <w:u w:val="single"/>
        </w:rPr>
        <w:t>The student has a 7-</w:t>
      </w:r>
      <w:r w:rsidRPr="00955CAE">
        <w:rPr>
          <w:rFonts w:ascii="Times New Roman" w:hAnsi="Times New Roman"/>
          <w:b/>
          <w:u w:val="single"/>
        </w:rPr>
        <w:t>day window to post each clinical contact.</w:t>
      </w:r>
      <w:r w:rsidR="00364689">
        <w:rPr>
          <w:rFonts w:ascii="Times New Roman" w:hAnsi="Times New Roman"/>
          <w:b/>
          <w:u w:val="single"/>
        </w:rPr>
        <w:t xml:space="preserve"> You are r</w:t>
      </w:r>
      <w:r w:rsidR="00435B12">
        <w:rPr>
          <w:rFonts w:ascii="Times New Roman" w:hAnsi="Times New Roman"/>
          <w:b/>
          <w:u w:val="single"/>
        </w:rPr>
        <w:t xml:space="preserve">equired to complete ALL of the </w:t>
      </w:r>
      <w:r w:rsidR="00364689">
        <w:rPr>
          <w:rFonts w:ascii="Times New Roman" w:hAnsi="Times New Roman"/>
          <w:b/>
          <w:u w:val="single"/>
        </w:rPr>
        <w:t xml:space="preserve">data for each case in Typhon. </w:t>
      </w:r>
    </w:p>
    <w:p w14:paraId="0D5D7B07" w14:textId="77777777" w:rsidR="0015425E" w:rsidRDefault="0015425E">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564577DC" w14:textId="77777777" w:rsidR="00D64C54" w:rsidRDefault="00D64C54">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Pr>
          <w:rFonts w:ascii="Times New Roman" w:hAnsi="Times New Roman"/>
          <w:szCs w:val="24"/>
          <w:u w:val="single"/>
        </w:rPr>
        <w:t>MAKE UP POLICY</w:t>
      </w:r>
    </w:p>
    <w:p w14:paraId="4214153A" w14:textId="34C6B79E" w:rsidR="00B050D7" w:rsidRPr="00710267" w:rsidRDefault="00B050D7" w:rsidP="00B050D7">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10267">
        <w:rPr>
          <w:rFonts w:ascii="Times New Roman" w:hAnsi="Times New Roman"/>
          <w:szCs w:val="24"/>
        </w:rPr>
        <w:t>Studen</w:t>
      </w:r>
      <w:r>
        <w:rPr>
          <w:rFonts w:ascii="Times New Roman" w:hAnsi="Times New Roman"/>
          <w:szCs w:val="24"/>
        </w:rPr>
        <w:t>t</w:t>
      </w:r>
      <w:r w:rsidRPr="00710267">
        <w:rPr>
          <w:rFonts w:ascii="Times New Roman" w:hAnsi="Times New Roman"/>
          <w:szCs w:val="24"/>
        </w:rPr>
        <w:t xml:space="preserve">s will notify faculty in advance for any anticipated </w:t>
      </w:r>
      <w:r>
        <w:rPr>
          <w:rFonts w:ascii="Times New Roman" w:hAnsi="Times New Roman"/>
          <w:szCs w:val="24"/>
        </w:rPr>
        <w:t xml:space="preserve">absences, missed </w:t>
      </w:r>
      <w:r w:rsidRPr="00710267">
        <w:rPr>
          <w:rFonts w:ascii="Times New Roman" w:hAnsi="Times New Roman"/>
          <w:szCs w:val="24"/>
        </w:rPr>
        <w:t>assignments due to excused absences</w:t>
      </w:r>
      <w:r>
        <w:rPr>
          <w:rFonts w:ascii="Times New Roman" w:hAnsi="Times New Roman"/>
          <w:szCs w:val="24"/>
        </w:rPr>
        <w:t xml:space="preserve">, or missed clinical hours. </w:t>
      </w:r>
      <w:r w:rsidRPr="00710267">
        <w:rPr>
          <w:rFonts w:ascii="Times New Roman" w:hAnsi="Times New Roman"/>
          <w:szCs w:val="24"/>
        </w:rPr>
        <w:t xml:space="preserve">  Students will develop arrang</w:t>
      </w:r>
      <w:r>
        <w:rPr>
          <w:rFonts w:ascii="Times New Roman" w:hAnsi="Times New Roman"/>
          <w:szCs w:val="24"/>
        </w:rPr>
        <w:t>e</w:t>
      </w:r>
      <w:r w:rsidRPr="00710267">
        <w:rPr>
          <w:rFonts w:ascii="Times New Roman" w:hAnsi="Times New Roman"/>
          <w:szCs w:val="24"/>
        </w:rPr>
        <w:t xml:space="preserve">ments with the faculty </w:t>
      </w:r>
      <w:r>
        <w:rPr>
          <w:rFonts w:ascii="Times New Roman" w:hAnsi="Times New Roman"/>
          <w:szCs w:val="24"/>
        </w:rPr>
        <w:t>and clinical precept</w:t>
      </w:r>
      <w:r w:rsidRPr="00710267">
        <w:rPr>
          <w:rFonts w:ascii="Times New Roman" w:hAnsi="Times New Roman"/>
          <w:szCs w:val="24"/>
        </w:rPr>
        <w:t>o</w:t>
      </w:r>
      <w:r>
        <w:rPr>
          <w:rFonts w:ascii="Times New Roman" w:hAnsi="Times New Roman"/>
          <w:szCs w:val="24"/>
        </w:rPr>
        <w:t xml:space="preserve">r as required to </w:t>
      </w:r>
      <w:r w:rsidRPr="00710267">
        <w:rPr>
          <w:rFonts w:ascii="Times New Roman" w:hAnsi="Times New Roman"/>
          <w:szCs w:val="24"/>
        </w:rPr>
        <w:t xml:space="preserve">make up missed </w:t>
      </w:r>
      <w:r>
        <w:rPr>
          <w:rFonts w:ascii="Times New Roman" w:hAnsi="Times New Roman"/>
          <w:szCs w:val="24"/>
        </w:rPr>
        <w:t xml:space="preserve">written or clinical </w:t>
      </w:r>
      <w:r w:rsidRPr="00710267">
        <w:rPr>
          <w:rFonts w:ascii="Times New Roman" w:hAnsi="Times New Roman"/>
          <w:szCs w:val="24"/>
        </w:rPr>
        <w:t>assignment</w:t>
      </w:r>
      <w:r>
        <w:rPr>
          <w:rFonts w:ascii="Times New Roman" w:hAnsi="Times New Roman"/>
          <w:szCs w:val="24"/>
        </w:rPr>
        <w:t xml:space="preserve">s, as well as clinical hours.  </w:t>
      </w:r>
      <w:r w:rsidRPr="00710267">
        <w:rPr>
          <w:rFonts w:ascii="Times New Roman" w:hAnsi="Times New Roman"/>
          <w:szCs w:val="24"/>
        </w:rPr>
        <w:t xml:space="preserve"> </w:t>
      </w:r>
    </w:p>
    <w:p w14:paraId="177F37E7" w14:textId="77777777" w:rsidR="00D74984" w:rsidRDefault="00D74984">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069046A1" w14:textId="77777777" w:rsidR="0088788E" w:rsidRDefault="00EC0958">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6C5FE2">
        <w:rPr>
          <w:rFonts w:ascii="Times New Roman" w:hAnsi="Times New Roman"/>
          <w:szCs w:val="24"/>
          <w:u w:val="single"/>
        </w:rPr>
        <w:t>GRADING SCALE</w:t>
      </w:r>
    </w:p>
    <w:p w14:paraId="67F23A52" w14:textId="77777777" w:rsidR="00A43242" w:rsidRPr="001934A2" w:rsidRDefault="00A43242" w:rsidP="0015425E">
      <w:pPr>
        <w:ind w:firstLine="720"/>
        <w:rPr>
          <w:rFonts w:ascii="Times New Roman" w:hAnsi="Times New Roman"/>
          <w:szCs w:val="24"/>
        </w:rPr>
      </w:pPr>
      <w:r w:rsidRPr="001934A2">
        <w:rPr>
          <w:rFonts w:ascii="Times New Roman" w:hAnsi="Times New Roman"/>
          <w:szCs w:val="24"/>
        </w:rPr>
        <w:t>Clinical component</w:t>
      </w:r>
    </w:p>
    <w:p w14:paraId="52B43F98" w14:textId="77777777" w:rsidR="00A43242" w:rsidRPr="001934A2" w:rsidRDefault="00A43242" w:rsidP="0015425E">
      <w:pPr>
        <w:ind w:left="720" w:firstLine="720"/>
        <w:rPr>
          <w:rFonts w:ascii="Times New Roman" w:hAnsi="Times New Roman"/>
          <w:szCs w:val="24"/>
        </w:rPr>
      </w:pPr>
      <w:r w:rsidRPr="001934A2">
        <w:rPr>
          <w:rFonts w:ascii="Times New Roman" w:hAnsi="Times New Roman"/>
          <w:szCs w:val="24"/>
        </w:rPr>
        <w:t>S</w:t>
      </w:r>
      <w:r w:rsidRPr="001934A2">
        <w:rPr>
          <w:rFonts w:ascii="Times New Roman" w:hAnsi="Times New Roman"/>
          <w:szCs w:val="24"/>
        </w:rPr>
        <w:tab/>
        <w:t>Satisfactory</w:t>
      </w:r>
      <w:r w:rsidR="00BB6E4E">
        <w:rPr>
          <w:rFonts w:ascii="Times New Roman" w:hAnsi="Times New Roman"/>
          <w:szCs w:val="24"/>
        </w:rPr>
        <w:t xml:space="preserve"> = Meets course objectives</w:t>
      </w:r>
    </w:p>
    <w:p w14:paraId="67F881F5" w14:textId="3EE41253" w:rsidR="00A43242" w:rsidRDefault="00A43242" w:rsidP="00A43242">
      <w:pPr>
        <w:rPr>
          <w:rFonts w:ascii="Times New Roman" w:hAnsi="Times New Roman"/>
          <w:szCs w:val="24"/>
        </w:rPr>
      </w:pPr>
      <w:r w:rsidRPr="001934A2">
        <w:rPr>
          <w:rFonts w:ascii="Times New Roman" w:hAnsi="Times New Roman"/>
          <w:szCs w:val="24"/>
        </w:rPr>
        <w:tab/>
      </w:r>
      <w:r w:rsidR="0015425E">
        <w:rPr>
          <w:rFonts w:ascii="Times New Roman" w:hAnsi="Times New Roman"/>
          <w:szCs w:val="24"/>
        </w:rPr>
        <w:tab/>
      </w:r>
      <w:r w:rsidRPr="001934A2">
        <w:rPr>
          <w:rFonts w:ascii="Times New Roman" w:hAnsi="Times New Roman"/>
          <w:szCs w:val="24"/>
        </w:rPr>
        <w:t>U</w:t>
      </w:r>
      <w:r w:rsidRPr="001934A2">
        <w:rPr>
          <w:rFonts w:ascii="Times New Roman" w:hAnsi="Times New Roman"/>
          <w:szCs w:val="24"/>
        </w:rPr>
        <w:tab/>
        <w:t>Unsatisfactory</w:t>
      </w:r>
      <w:r w:rsidR="00BB6E4E">
        <w:rPr>
          <w:rFonts w:ascii="Times New Roman" w:hAnsi="Times New Roman"/>
          <w:szCs w:val="24"/>
        </w:rPr>
        <w:t xml:space="preserve"> = Does not meet course objectives</w:t>
      </w:r>
    </w:p>
    <w:p w14:paraId="4E9FBDF6" w14:textId="77777777" w:rsidR="00435B12" w:rsidRDefault="00435B12" w:rsidP="00A43242">
      <w:pPr>
        <w:rPr>
          <w:rFonts w:ascii="Times New Roman" w:hAnsi="Times New Roman"/>
          <w:szCs w:val="24"/>
        </w:rPr>
      </w:pPr>
    </w:p>
    <w:p w14:paraId="2160C15D" w14:textId="0A05F6D0" w:rsidR="004B3555" w:rsidRPr="001934A2" w:rsidRDefault="004B3555" w:rsidP="00A43242">
      <w:pPr>
        <w:rPr>
          <w:rFonts w:ascii="Times New Roman" w:hAnsi="Times New Roman"/>
          <w:szCs w:val="24"/>
        </w:rPr>
      </w:pPr>
      <w:r>
        <w:rPr>
          <w:rFonts w:ascii="Times New Roman" w:hAnsi="Times New Roman"/>
          <w:szCs w:val="24"/>
        </w:rPr>
        <w:t>Satisfactory completion of this course requires completion of required clinical hours, submission of schedule and all patient visits in typhon, submission of 15 satisfactory psychiatric notes, participation in scheduled seminars, submission of completed form G (in Canvas) and submission of signed midterm and final evaluations.</w:t>
      </w:r>
    </w:p>
    <w:p w14:paraId="439E88BE" w14:textId="77777777" w:rsidR="00A43242" w:rsidRPr="006C5FE2" w:rsidRDefault="00A43242">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33F0BAB7" w14:textId="77777777" w:rsidR="00CE43E4" w:rsidRPr="00CE43E4" w:rsidRDefault="00AF6BBD" w:rsidP="00CE43E4">
      <w:pPr>
        <w:rPr>
          <w:rFonts w:ascii="Times New Roman" w:hAnsi="Times New Roman"/>
        </w:rPr>
      </w:pPr>
      <w:r w:rsidRPr="00AF6BBD">
        <w:rPr>
          <w:rFonts w:ascii="Times New Roman" w:hAnsi="Times New Roman"/>
        </w:rPr>
        <w:t xml:space="preserve">For more information on grades and grading policies, please refer to University’s grading </w:t>
      </w:r>
      <w:r w:rsidRPr="00CE43E4">
        <w:rPr>
          <w:rFonts w:ascii="Times New Roman" w:hAnsi="Times New Roman"/>
        </w:rPr>
        <w:t xml:space="preserve">policies: </w:t>
      </w:r>
      <w:r w:rsidR="00CE43E4" w:rsidRPr="00CE43E4">
        <w:rPr>
          <w:rStyle w:val="Hyperlink"/>
          <w:rFonts w:ascii="Times New Roman" w:hAnsi="Times New Roman"/>
        </w:rPr>
        <w:t>http://gradcatalog.ufl.edu/content.php?catoid=4&amp;navoid=907#grades</w:t>
      </w:r>
    </w:p>
    <w:p w14:paraId="3537C237" w14:textId="5AB20416" w:rsidR="00AF6BBD" w:rsidRDefault="00AF6BBD" w:rsidP="00AF6BBD">
      <w:pPr>
        <w:rPr>
          <w:rFonts w:ascii="Times New Roman" w:hAnsi="Times New Roman"/>
        </w:rPr>
      </w:pPr>
    </w:p>
    <w:p w14:paraId="5E6E6CA2" w14:textId="77777777" w:rsidR="005320D4" w:rsidRPr="00366DE8" w:rsidRDefault="005320D4" w:rsidP="005320D4">
      <w:pPr>
        <w:pStyle w:val="NormalWeb"/>
        <w:shd w:val="clear" w:color="auto" w:fill="FFFFFF"/>
        <w:rPr>
          <w:color w:val="000000"/>
        </w:rPr>
      </w:pPr>
      <w:r w:rsidRPr="00366DE8">
        <w:rPr>
          <w:rStyle w:val="Emphasis"/>
          <w:color w:val="000000"/>
        </w:rPr>
        <w:t>BSN-DNP students who are enrolled in their first clinical semester in the Family, Psych mental health, and Adult Gero Acute tracks will complete the Barkley &amp; Associates 3 P’s examination as part of the course requirements.</w:t>
      </w:r>
    </w:p>
    <w:p w14:paraId="4D4A68E7" w14:textId="77777777" w:rsidR="005320D4" w:rsidRDefault="005320D4" w:rsidP="005320D4">
      <w:pPr>
        <w:pStyle w:val="NormalWeb"/>
        <w:shd w:val="clear" w:color="auto" w:fill="FFFFFF"/>
        <w:rPr>
          <w:rStyle w:val="Emphasis"/>
          <w:color w:val="000000"/>
        </w:rPr>
      </w:pPr>
    </w:p>
    <w:p w14:paraId="3AA74EE5" w14:textId="77777777" w:rsidR="005320D4" w:rsidRPr="00366DE8" w:rsidRDefault="005320D4" w:rsidP="005320D4">
      <w:pPr>
        <w:pStyle w:val="NormalWeb"/>
        <w:shd w:val="clear" w:color="auto" w:fill="FFFFFF"/>
        <w:rPr>
          <w:color w:val="000000"/>
        </w:rPr>
      </w:pPr>
      <w:r w:rsidRPr="00366DE8">
        <w:rPr>
          <w:rStyle w:val="Emphasis"/>
          <w:color w:val="000000"/>
        </w:rPr>
        <w:t xml:space="preserve">This exam assesses your readiness for entry into clinical coursework by evaluating your knowledge of the 3 P’s (Advanced Pathophysiology, Advanced Pharmacology, and Advanced Physical Assessment. </w:t>
      </w:r>
    </w:p>
    <w:p w14:paraId="3F8A6D06" w14:textId="77777777" w:rsidR="005320D4" w:rsidRPr="00366DE8" w:rsidRDefault="005320D4" w:rsidP="005320D4">
      <w:pPr>
        <w:pStyle w:val="NormalWeb"/>
        <w:shd w:val="clear" w:color="auto" w:fill="FFFFFF"/>
        <w:rPr>
          <w:color w:val="000000"/>
        </w:rPr>
      </w:pPr>
      <w:r w:rsidRPr="00366DE8">
        <w:rPr>
          <w:rStyle w:val="Emphasis"/>
          <w:color w:val="000000"/>
        </w:rPr>
        <w:t>You are not required to achieve a passing score on this examination, the intent is to help you identify the areas where you need to focus study to be successful during clinical.</w:t>
      </w:r>
    </w:p>
    <w:p w14:paraId="3C85641C" w14:textId="77777777" w:rsidR="005320D4" w:rsidRDefault="005320D4" w:rsidP="005320D4">
      <w:pPr>
        <w:pStyle w:val="NormalWeb"/>
        <w:shd w:val="clear" w:color="auto" w:fill="FFFFFF"/>
        <w:rPr>
          <w:rFonts w:ascii="Calibri" w:hAnsi="Calibri" w:cs="Calibri"/>
          <w:color w:val="1F497D"/>
          <w:sz w:val="22"/>
          <w:szCs w:val="22"/>
        </w:rPr>
      </w:pPr>
      <w:r w:rsidRPr="00366DE8">
        <w:rPr>
          <w:rStyle w:val="Emphasis"/>
          <w:color w:val="000000"/>
        </w:rPr>
        <w:lastRenderedPageBreak/>
        <w:t>The College of Nursing has arranged for students to take the Barkley &amp; Associates readiness examination. Barkley &amp; Associates will provide an itemized test analysis for each individual student. Course faculty will be also receive your scores to verify that you have taken the examination. The practice exams have 100 questions and 45 minutes are allowed for each examination</w:t>
      </w:r>
      <w:r>
        <w:rPr>
          <w:rStyle w:val="Emphasis"/>
          <w:rFonts w:ascii="Calibri" w:hAnsi="Calibri" w:cs="Calibri"/>
          <w:color w:val="000000"/>
        </w:rPr>
        <w:t xml:space="preserve">. </w:t>
      </w:r>
    </w:p>
    <w:p w14:paraId="3D6B1C3A" w14:textId="37CB23EA" w:rsidR="005320D4" w:rsidRDefault="005320D4" w:rsidP="00AF6BBD">
      <w:pPr>
        <w:rPr>
          <w:rFonts w:ascii="Times New Roman" w:hAnsi="Times New Roman"/>
        </w:rPr>
      </w:pPr>
    </w:p>
    <w:p w14:paraId="3722999D" w14:textId="77777777" w:rsidR="00BB724C" w:rsidRPr="00366146" w:rsidRDefault="00BB724C" w:rsidP="00BB724C">
      <w:pPr>
        <w:pStyle w:val="Default"/>
        <w:rPr>
          <w:u w:val="single"/>
        </w:rPr>
      </w:pPr>
      <w:r w:rsidRPr="00366146">
        <w:rPr>
          <w:bCs/>
          <w:u w:val="single"/>
        </w:rPr>
        <w:t xml:space="preserve">PROFESSIONAL BEHAVIOR </w:t>
      </w:r>
    </w:p>
    <w:p w14:paraId="456BE983" w14:textId="77777777" w:rsidR="00BB724C" w:rsidRPr="00366146" w:rsidRDefault="00BB724C" w:rsidP="00D74984">
      <w:pPr>
        <w:pStyle w:val="Default"/>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14:paraId="57EA1962" w14:textId="77777777" w:rsidR="00BB724C" w:rsidRPr="00366146" w:rsidRDefault="00BB724C" w:rsidP="00BB724C">
      <w:pPr>
        <w:pStyle w:val="Default"/>
      </w:pPr>
    </w:p>
    <w:p w14:paraId="76C16C0E" w14:textId="77777777" w:rsidR="00AA40BD" w:rsidRDefault="00AA40BD" w:rsidP="00AA40BD">
      <w:pPr>
        <w:pStyle w:val="Default"/>
      </w:pPr>
      <w:r>
        <w:rPr>
          <w:u w:val="single"/>
        </w:rPr>
        <w:t>UNIVERSITY POLICY ON ACADEMIC MISCONDUCT</w:t>
      </w:r>
    </w:p>
    <w:p w14:paraId="755B52D0" w14:textId="77777777" w:rsidR="00AA40BD" w:rsidRDefault="00AA40BD" w:rsidP="00AA40BD">
      <w:pPr>
        <w:pStyle w:val="Default"/>
      </w:pPr>
      <w:r>
        <w:t xml:space="preserve">Academic honesty and integrity are fundamental values of the University community. Students should be sure that they understand the UF Student Honor Code at </w:t>
      </w:r>
      <w:hyperlink r:id="rId11" w:history="1">
        <w:r>
          <w:rPr>
            <w:rStyle w:val="Hyperlink"/>
          </w:rPr>
          <w:t>https://sccr.dso.ufl.edu/process/student-conduct-code/</w:t>
        </w:r>
      </w:hyperlink>
      <w:r>
        <w:rPr>
          <w:color w:val="7030A0"/>
        </w:rPr>
        <w:t>.</w:t>
      </w:r>
      <w:r>
        <w:t xml:space="preserve">  Students are required to provide their own privacy screen for all examination’s administered to student laptops. No wireless keyboards or wireless mouse/tracking device will be permitted during examinations.  </w:t>
      </w:r>
    </w:p>
    <w:p w14:paraId="4B84EDF9" w14:textId="77777777" w:rsidR="00AA40BD" w:rsidRDefault="00AA40BD" w:rsidP="00AA40BD">
      <w:pPr>
        <w:pStyle w:val="Default"/>
      </w:pPr>
    </w:p>
    <w:p w14:paraId="45AA3F66" w14:textId="77777777" w:rsidR="00AA40BD" w:rsidRDefault="00AA40BD" w:rsidP="00AA40BD">
      <w:r>
        <w:rPr>
          <w:rFonts w:ascii="Times New Roman" w:hAnsi="Times New Roman"/>
          <w:caps/>
          <w:u w:val="single"/>
        </w:rPr>
        <w:t xml:space="preserve">University and College of Nursing Policies  </w:t>
      </w:r>
    </w:p>
    <w:p w14:paraId="2F4F1302" w14:textId="77777777" w:rsidR="00AA40BD" w:rsidRDefault="00AA40BD" w:rsidP="00AA40BD">
      <w:pPr>
        <w:rPr>
          <w:rFonts w:ascii="Times New Roman" w:hAnsi="Times New Roman"/>
          <w:color w:val="339933"/>
          <w:u w:val="single"/>
        </w:rPr>
      </w:pPr>
      <w:r>
        <w:rPr>
          <w:rFonts w:ascii="Times New Roman" w:hAnsi="Times New Roman"/>
        </w:rPr>
        <w:t>Please see the College of Nursing website for student policies (</w:t>
      </w:r>
      <w:hyperlink r:id="rId12" w:history="1">
        <w:r>
          <w:rPr>
            <w:rStyle w:val="Hyperlink"/>
            <w:rFonts w:ascii="Times New Roman" w:hAnsi="Times New Roman"/>
          </w:rPr>
          <w:t>http://students.nursing.ufl.edu/currently-enrolled/student-policies-and-handbooks/</w:t>
        </w:r>
      </w:hyperlink>
      <w:r>
        <w:rPr>
          <w:rFonts w:ascii="Times New Roman" w:hAnsi="Times New Roman"/>
        </w:rPr>
        <w:t>) and a full explanation of each of the university policies – (</w:t>
      </w:r>
      <w:hyperlink r:id="rId13" w:history="1">
        <w:r>
          <w:rPr>
            <w:rStyle w:val="Hyperlink"/>
            <w:rFonts w:ascii="Times New Roman" w:hAnsi="Times New Roman"/>
          </w:rPr>
          <w:t>http://students.nursing.ufl.edu/currently-enrolled/course-syllabi/course-policies</w:t>
        </w:r>
      </w:hyperlink>
      <w:r>
        <w:rPr>
          <w:rStyle w:val="Hyperlink"/>
          <w:rFonts w:ascii="Times New Roman" w:hAnsi="Times New Roman"/>
        </w:rPr>
        <w:t>)</w:t>
      </w:r>
    </w:p>
    <w:p w14:paraId="0798FD3C" w14:textId="77777777" w:rsidR="00AA40BD" w:rsidRDefault="00AA40BD" w:rsidP="00AA40BD">
      <w:pPr>
        <w:rPr>
          <w:rFonts w:ascii="Verdana" w:hAnsi="Verdana"/>
          <w:color w:val="000000"/>
        </w:rPr>
      </w:pPr>
      <w:r>
        <w:rPr>
          <w:rFonts w:ascii="Times New Roman" w:hAnsi="Times New Roman"/>
        </w:rPr>
        <w:t>Attendance</w:t>
      </w:r>
    </w:p>
    <w:p w14:paraId="1337A18B" w14:textId="77777777" w:rsidR="00AA40BD" w:rsidRDefault="00AA40BD" w:rsidP="00AA40BD">
      <w:r>
        <w:rPr>
          <w:rFonts w:ascii="Times New Roman" w:hAnsi="Times New Roman"/>
        </w:rPr>
        <w:t>UF Grading Policy</w:t>
      </w:r>
    </w:p>
    <w:p w14:paraId="583D148E" w14:textId="77777777" w:rsidR="00AA40BD" w:rsidRDefault="00AA40BD" w:rsidP="00AA40BD">
      <w:r>
        <w:rPr>
          <w:rFonts w:ascii="Times New Roman" w:hAnsi="Times New Roman"/>
        </w:rPr>
        <w:t>Accommodations due to Disability</w:t>
      </w:r>
    </w:p>
    <w:p w14:paraId="3A4A7B3B" w14:textId="77777777" w:rsidR="00AA40BD" w:rsidRDefault="00AA40BD" w:rsidP="00AA40BD">
      <w:r>
        <w:rPr>
          <w:rFonts w:ascii="Times New Roman" w:hAnsi="Times New Roman"/>
        </w:rPr>
        <w:t>Religious Holidays</w:t>
      </w:r>
    </w:p>
    <w:p w14:paraId="566652A2" w14:textId="77777777" w:rsidR="00AA40BD" w:rsidRDefault="00AA40BD" w:rsidP="00AA40BD">
      <w:r>
        <w:rPr>
          <w:rFonts w:ascii="Times New Roman" w:hAnsi="Times New Roman"/>
        </w:rPr>
        <w:t>Counseling and Mental Health Services</w:t>
      </w:r>
    </w:p>
    <w:p w14:paraId="2E7D06A4" w14:textId="77777777" w:rsidR="00AA40BD" w:rsidRDefault="00AA40BD" w:rsidP="00AA40BD">
      <w:r>
        <w:rPr>
          <w:rFonts w:ascii="Times New Roman" w:hAnsi="Times New Roman"/>
        </w:rPr>
        <w:t>Student Handbook</w:t>
      </w:r>
    </w:p>
    <w:p w14:paraId="0D7489BD" w14:textId="77777777" w:rsidR="00AA40BD" w:rsidRDefault="00AA40BD" w:rsidP="00AA40BD">
      <w:r>
        <w:rPr>
          <w:rFonts w:ascii="Times New Roman" w:hAnsi="Times New Roman"/>
        </w:rPr>
        <w:t>Faculty Evaluations</w:t>
      </w:r>
    </w:p>
    <w:p w14:paraId="4AD4C810" w14:textId="77777777" w:rsidR="00AA40BD" w:rsidRDefault="00AA40BD" w:rsidP="00AA40BD">
      <w:r>
        <w:rPr>
          <w:rFonts w:ascii="Times New Roman" w:hAnsi="Times New Roman"/>
        </w:rPr>
        <w:t>Student Use of Social Media</w:t>
      </w:r>
    </w:p>
    <w:p w14:paraId="600BF4B0" w14:textId="77777777" w:rsidR="00AA40BD" w:rsidRDefault="00AA40BD" w:rsidP="00AA40BD">
      <w:pPr>
        <w:rPr>
          <w:rFonts w:ascii="Times New Roman" w:hAnsi="Times New Roman"/>
          <w:u w:val="single"/>
        </w:rPr>
      </w:pPr>
    </w:p>
    <w:p w14:paraId="3B022D0F" w14:textId="77777777" w:rsidR="005320D4" w:rsidRDefault="005320D4" w:rsidP="00AA40BD">
      <w:pPr>
        <w:rPr>
          <w:rFonts w:ascii="Times New Roman" w:hAnsi="Times New Roman"/>
          <w:u w:val="single"/>
        </w:rPr>
      </w:pPr>
    </w:p>
    <w:p w14:paraId="45B6ECD6" w14:textId="6E18730A" w:rsidR="00AA40BD" w:rsidRDefault="00AA40BD" w:rsidP="00AA40BD">
      <w:pPr>
        <w:rPr>
          <w:rFonts w:ascii="Times New Roman" w:hAnsi="Times New Roman"/>
          <w:color w:val="000000"/>
          <w:szCs w:val="24"/>
          <w:u w:val="single"/>
        </w:rPr>
      </w:pPr>
      <w:r>
        <w:rPr>
          <w:rFonts w:ascii="Times New Roman" w:hAnsi="Times New Roman"/>
          <w:u w:val="single"/>
        </w:rPr>
        <w:t>DISABILITY STATEMENT</w:t>
      </w:r>
    </w:p>
    <w:p w14:paraId="15A8B2F9" w14:textId="77777777" w:rsidR="00AA40BD" w:rsidRDefault="00AA40BD" w:rsidP="00AA40BD">
      <w:pPr>
        <w:rPr>
          <w:rFonts w:ascii="Times New Roman" w:hAnsi="Times New Roman"/>
        </w:rPr>
      </w:pPr>
      <w:r>
        <w:rPr>
          <w:rFonts w:ascii="Times New Roman" w:hAnsi="Times New Roman"/>
        </w:rPr>
        <w:t xml:space="preserve">Students who wish to obtain individual accommodations due to special learning needs must register with the University of Florida Disability Resources Center (DRC) </w:t>
      </w:r>
      <w:r>
        <w:rPr>
          <w:rFonts w:ascii="Times New Roman" w:hAnsi="Times New Roman"/>
          <w:b/>
          <w:bCs/>
        </w:rPr>
        <w:t>at the beginning of each semester</w:t>
      </w:r>
      <w:r>
        <w:rPr>
          <w:rFonts w:ascii="Times New Roman" w:hAnsi="Times New Roman"/>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Pr>
          <w:rFonts w:ascii="Times New Roman" w:hAnsi="Times New Roman"/>
          <w:b/>
          <w:bCs/>
        </w:rPr>
        <w:t xml:space="preserve">Individual accommodations require time for the Disability Resources Center (DRC) </w:t>
      </w:r>
      <w:r>
        <w:rPr>
          <w:rFonts w:ascii="Times New Roman" w:hAnsi="Times New Roman"/>
          <w:b/>
          <w:bCs/>
        </w:rPr>
        <w:lastRenderedPageBreak/>
        <w:t>to approve and the faculty to respond to any special learning needs</w:t>
      </w:r>
      <w:r>
        <w:rPr>
          <w:rFonts w:ascii="Times New Roman" w:hAnsi="Times New Roman"/>
        </w:rPr>
        <w:t>.  </w:t>
      </w:r>
      <w:r>
        <w:rPr>
          <w:rFonts w:ascii="Times New Roman" w:hAnsi="Times New Roman"/>
          <w:b/>
          <w:bCs/>
        </w:rPr>
        <w:t>Each semester</w:t>
      </w:r>
      <w:r>
        <w:rPr>
          <w:rFonts w:ascii="Times New Roman" w:hAnsi="Times New Roman"/>
        </w:rPr>
        <w:t xml:space="preserve">, it is the students’ responsibility to notify all their faculty of any special accommodations </w:t>
      </w:r>
      <w:r>
        <w:rPr>
          <w:rFonts w:ascii="Times New Roman" w:hAnsi="Times New Roman"/>
          <w:b/>
          <w:bCs/>
        </w:rPr>
        <w:t>once approval by the DRC for special accommodations has been made</w:t>
      </w:r>
      <w:r>
        <w:rPr>
          <w:rFonts w:ascii="Times New Roman" w:hAnsi="Times New Roman"/>
        </w:rPr>
        <w:t xml:space="preserve">.  </w:t>
      </w:r>
      <w:hyperlink r:id="rId14" w:history="1">
        <w:r>
          <w:rPr>
            <w:rStyle w:val="Hyperlink"/>
            <w:rFonts w:ascii="Times New Roman" w:hAnsi="Times New Roman"/>
          </w:rPr>
          <w:t>https://drc.dso.ufl.edu/</w:t>
        </w:r>
      </w:hyperlink>
    </w:p>
    <w:p w14:paraId="28AC969E" w14:textId="7B3F904C" w:rsidR="00AA40BD" w:rsidRDefault="00AA40BD" w:rsidP="00B27DF1">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21C57D4E" w14:textId="466EEDFB" w:rsidR="0088788E" w:rsidRPr="006C5FE2" w:rsidRDefault="00A43242" w:rsidP="00B27DF1">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u w:val="single"/>
        </w:rPr>
        <w:t xml:space="preserve">REQUIRED </w:t>
      </w:r>
      <w:r w:rsidR="0088788E" w:rsidRPr="006C5FE2">
        <w:rPr>
          <w:rFonts w:ascii="Times New Roman" w:hAnsi="Times New Roman"/>
          <w:szCs w:val="24"/>
          <w:u w:val="single"/>
        </w:rPr>
        <w:t>TEXT</w:t>
      </w:r>
      <w:r>
        <w:rPr>
          <w:rFonts w:ascii="Times New Roman" w:hAnsi="Times New Roman"/>
          <w:szCs w:val="24"/>
          <w:u w:val="single"/>
        </w:rPr>
        <w:t>BOOK</w:t>
      </w:r>
      <w:r w:rsidR="0088788E" w:rsidRPr="006C5FE2">
        <w:rPr>
          <w:rFonts w:ascii="Times New Roman" w:hAnsi="Times New Roman"/>
          <w:szCs w:val="24"/>
          <w:u w:val="single"/>
        </w:rPr>
        <w:t>S</w:t>
      </w:r>
    </w:p>
    <w:p w14:paraId="3064D162" w14:textId="77777777" w:rsidR="0088788E" w:rsidRPr="006C5FE2" w:rsidRDefault="0088788E" w:rsidP="0020210E">
      <w:pPr>
        <w:tabs>
          <w:tab w:val="left" w:pos="1170"/>
        </w:tabs>
        <w:spacing w:line="480" w:lineRule="auto"/>
        <w:ind w:left="720" w:hanging="720"/>
        <w:rPr>
          <w:rFonts w:ascii="Times New Roman" w:hAnsi="Times New Roman"/>
          <w:szCs w:val="24"/>
        </w:rPr>
      </w:pPr>
      <w:r w:rsidRPr="006C5FE2">
        <w:rPr>
          <w:rFonts w:ascii="Times New Roman" w:hAnsi="Times New Roman"/>
          <w:szCs w:val="24"/>
        </w:rPr>
        <w:t>American Nurses Association, American Psychiatric Nurses Association, &amp; International Psychiatric Nurses (200</w:t>
      </w:r>
      <w:r w:rsidR="00AD627E">
        <w:rPr>
          <w:rFonts w:ascii="Times New Roman" w:hAnsi="Times New Roman"/>
          <w:szCs w:val="24"/>
        </w:rPr>
        <w:t>7</w:t>
      </w:r>
      <w:r w:rsidRPr="006C5FE2">
        <w:rPr>
          <w:rFonts w:ascii="Times New Roman" w:hAnsi="Times New Roman"/>
          <w:szCs w:val="24"/>
        </w:rPr>
        <w:t xml:space="preserve">). </w:t>
      </w:r>
      <w:r w:rsidRPr="006C5FE2">
        <w:rPr>
          <w:rFonts w:ascii="Times New Roman" w:hAnsi="Times New Roman"/>
          <w:i/>
          <w:iCs/>
          <w:szCs w:val="24"/>
        </w:rPr>
        <w:t>Scope and standards of psychiatric-mental health nursing practice.</w:t>
      </w:r>
      <w:r w:rsidRPr="006C5FE2">
        <w:rPr>
          <w:rFonts w:ascii="Times New Roman" w:hAnsi="Times New Roman"/>
          <w:szCs w:val="24"/>
        </w:rPr>
        <w:t xml:space="preserve">  Washington, DC: ANA</w:t>
      </w:r>
    </w:p>
    <w:p w14:paraId="22011441" w14:textId="210D4476" w:rsidR="00AF254C" w:rsidRDefault="00AF254C" w:rsidP="0020210E">
      <w:pPr>
        <w:tabs>
          <w:tab w:val="left" w:pos="720"/>
        </w:tabs>
        <w:spacing w:line="480" w:lineRule="auto"/>
        <w:ind w:left="720" w:hanging="720"/>
        <w:rPr>
          <w:rFonts w:ascii="Times New Roman" w:hAnsi="Times New Roman"/>
          <w:szCs w:val="24"/>
        </w:rPr>
      </w:pPr>
      <w:r>
        <w:rPr>
          <w:rFonts w:ascii="Times New Roman" w:hAnsi="Times New Roman"/>
          <w:szCs w:val="24"/>
        </w:rPr>
        <w:t>Am</w:t>
      </w:r>
      <w:r w:rsidRPr="006C5FE2">
        <w:rPr>
          <w:rFonts w:ascii="Times New Roman" w:hAnsi="Times New Roman"/>
          <w:szCs w:val="24"/>
        </w:rPr>
        <w:t>erican Psychiatric Association.  (20</w:t>
      </w:r>
      <w:r>
        <w:rPr>
          <w:rFonts w:ascii="Times New Roman" w:hAnsi="Times New Roman"/>
          <w:szCs w:val="24"/>
        </w:rPr>
        <w:t>13</w:t>
      </w:r>
      <w:r w:rsidRPr="006C5FE2">
        <w:rPr>
          <w:rFonts w:ascii="Times New Roman" w:hAnsi="Times New Roman"/>
          <w:szCs w:val="24"/>
        </w:rPr>
        <w:t xml:space="preserve">). </w:t>
      </w:r>
      <w:r w:rsidRPr="006C5FE2">
        <w:rPr>
          <w:rFonts w:ascii="Times New Roman" w:hAnsi="Times New Roman"/>
          <w:i/>
          <w:iCs/>
          <w:szCs w:val="24"/>
        </w:rPr>
        <w:t>Diagnostic and statistical manual of mental</w:t>
      </w:r>
      <w:r>
        <w:rPr>
          <w:rFonts w:ascii="Times New Roman" w:hAnsi="Times New Roman"/>
          <w:i/>
          <w:iCs/>
          <w:szCs w:val="24"/>
        </w:rPr>
        <w:t xml:space="preserve"> </w:t>
      </w:r>
      <w:r w:rsidRPr="006C5FE2">
        <w:rPr>
          <w:rFonts w:ascii="Times New Roman" w:hAnsi="Times New Roman"/>
          <w:i/>
          <w:iCs/>
          <w:szCs w:val="24"/>
        </w:rPr>
        <w:t xml:space="preserve">disorders </w:t>
      </w:r>
      <w:r w:rsidRPr="006C5FE2">
        <w:rPr>
          <w:rFonts w:ascii="Times New Roman" w:hAnsi="Times New Roman"/>
          <w:szCs w:val="24"/>
        </w:rPr>
        <w:t>(</w:t>
      </w:r>
      <w:r>
        <w:rPr>
          <w:rFonts w:ascii="Times New Roman" w:hAnsi="Times New Roman"/>
          <w:szCs w:val="24"/>
        </w:rPr>
        <w:t>5</w:t>
      </w:r>
      <w:r w:rsidRPr="00A30BF1">
        <w:rPr>
          <w:rFonts w:ascii="Times New Roman" w:hAnsi="Times New Roman"/>
          <w:szCs w:val="24"/>
          <w:vertAlign w:val="superscript"/>
        </w:rPr>
        <w:t>th</w:t>
      </w:r>
      <w:r w:rsidRPr="006C5FE2">
        <w:rPr>
          <w:rFonts w:ascii="Times New Roman" w:hAnsi="Times New Roman"/>
          <w:szCs w:val="24"/>
        </w:rPr>
        <w:t xml:space="preserve"> ed.).  Washington, DC: Author.</w:t>
      </w:r>
    </w:p>
    <w:p w14:paraId="686FFE21" w14:textId="77777777" w:rsidR="005B5DB9" w:rsidRDefault="005B5DB9" w:rsidP="0020210E">
      <w:pPr>
        <w:tabs>
          <w:tab w:val="left" w:pos="1170"/>
        </w:tabs>
        <w:spacing w:line="480" w:lineRule="auto"/>
        <w:ind w:left="720" w:hanging="720"/>
        <w:rPr>
          <w:rFonts w:ascii="Times New Roman" w:hAnsi="Times New Roman"/>
        </w:rPr>
      </w:pPr>
      <w:r w:rsidRPr="00D977CD">
        <w:rPr>
          <w:rFonts w:ascii="Times New Roman" w:hAnsi="Times New Roman"/>
        </w:rPr>
        <w:t>Kapla</w:t>
      </w:r>
      <w:r>
        <w:rPr>
          <w:rFonts w:ascii="Times New Roman" w:hAnsi="Times New Roman"/>
        </w:rPr>
        <w:t>n, H. I., &amp; Sadock, B. J. (2015</w:t>
      </w:r>
      <w:r w:rsidRPr="00D977CD">
        <w:rPr>
          <w:rFonts w:ascii="Times New Roman" w:hAnsi="Times New Roman"/>
        </w:rPr>
        <w:t xml:space="preserve">). </w:t>
      </w:r>
      <w:r>
        <w:rPr>
          <w:rFonts w:ascii="Times New Roman" w:hAnsi="Times New Roman"/>
        </w:rPr>
        <w:t xml:space="preserve"> </w:t>
      </w:r>
      <w:r w:rsidRPr="00D977CD">
        <w:rPr>
          <w:rFonts w:ascii="Times New Roman" w:hAnsi="Times New Roman"/>
          <w:i/>
          <w:iCs/>
        </w:rPr>
        <w:t xml:space="preserve">Synopsis of psychiatry </w:t>
      </w:r>
      <w:r>
        <w:rPr>
          <w:rFonts w:ascii="Times New Roman" w:hAnsi="Times New Roman"/>
        </w:rPr>
        <w:t>(11</w:t>
      </w:r>
      <w:r w:rsidRPr="00B145E9">
        <w:rPr>
          <w:rFonts w:ascii="Times New Roman" w:hAnsi="Times New Roman"/>
          <w:vertAlign w:val="superscript"/>
        </w:rPr>
        <w:t>th</w:t>
      </w:r>
      <w:r>
        <w:rPr>
          <w:rFonts w:ascii="Times New Roman" w:hAnsi="Times New Roman"/>
        </w:rPr>
        <w:t xml:space="preserve"> </w:t>
      </w:r>
      <w:r w:rsidRPr="00D977CD">
        <w:rPr>
          <w:rFonts w:ascii="Times New Roman" w:hAnsi="Times New Roman"/>
        </w:rPr>
        <w:t>ed.).  Baltimore, MD: Williams &amp; Wilkins.</w:t>
      </w:r>
    </w:p>
    <w:p w14:paraId="4815D1FB" w14:textId="008A48ED" w:rsidR="00B64C4F" w:rsidRPr="00A43242" w:rsidRDefault="00B64C4F" w:rsidP="00B64C4F">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Pr>
          <w:rFonts w:ascii="Times New Roman" w:hAnsi="Times New Roman"/>
          <w:szCs w:val="24"/>
          <w:u w:val="single"/>
        </w:rPr>
        <w:t>REQUIRED ELECTRONIC RESOURCES</w:t>
      </w:r>
    </w:p>
    <w:p w14:paraId="1CB794A6" w14:textId="6DE32A18" w:rsidR="00AD627E" w:rsidRDefault="005320D4" w:rsidP="00AF254C">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Cs w:val="24"/>
        </w:rPr>
      </w:pPr>
      <w:hyperlink r:id="rId15" w:history="1">
        <w:r w:rsidR="00B64C4F" w:rsidRPr="00A874E0">
          <w:rPr>
            <w:rStyle w:val="Hyperlink"/>
            <w:rFonts w:ascii="Times New Roman" w:hAnsi="Times New Roman"/>
            <w:szCs w:val="24"/>
          </w:rPr>
          <w:t>www.state.sc.us/dmh/clinical/guidelines.htm</w:t>
        </w:r>
      </w:hyperlink>
      <w:r w:rsidR="00B64C4F">
        <w:rPr>
          <w:rFonts w:ascii="Times New Roman" w:hAnsi="Times New Roman"/>
          <w:szCs w:val="24"/>
        </w:rPr>
        <w:t xml:space="preserve"> </w:t>
      </w:r>
    </w:p>
    <w:p w14:paraId="3ED2D17B" w14:textId="22A724E3" w:rsidR="00E9649C" w:rsidRPr="00AF254C" w:rsidRDefault="00E9649C" w:rsidP="00E9649C">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Isabel Healthcare – please see Canvas for information regarding subscribing to Isabel ($49.00/year for students) a discount code and directions will be available through Canvas for this diagnostic tool.</w:t>
      </w:r>
    </w:p>
    <w:p w14:paraId="0DB991EF" w14:textId="359EDC54" w:rsidR="0088788E" w:rsidRDefault="0088788E" w:rsidP="00AF254C">
      <w:pPr>
        <w:tabs>
          <w:tab w:val="left" w:pos="1170"/>
        </w:tabs>
        <w:rPr>
          <w:rFonts w:ascii="Times New Roman" w:hAnsi="Times New Roman"/>
          <w:szCs w:val="24"/>
          <w:u w:val="single"/>
        </w:rPr>
      </w:pPr>
      <w:r w:rsidRPr="006C5FE2">
        <w:rPr>
          <w:rFonts w:ascii="Times New Roman" w:hAnsi="Times New Roman"/>
          <w:szCs w:val="24"/>
          <w:u w:val="single"/>
        </w:rPr>
        <w:t>RECOMMENDED</w:t>
      </w:r>
      <w:r w:rsidR="00EC0958" w:rsidRPr="006C5FE2">
        <w:rPr>
          <w:rFonts w:ascii="Times New Roman" w:hAnsi="Times New Roman"/>
          <w:szCs w:val="24"/>
          <w:u w:val="single"/>
        </w:rPr>
        <w:t xml:space="preserve"> TEXT</w:t>
      </w:r>
      <w:r w:rsidR="00A43242">
        <w:rPr>
          <w:rFonts w:ascii="Times New Roman" w:hAnsi="Times New Roman"/>
          <w:szCs w:val="24"/>
          <w:u w:val="single"/>
        </w:rPr>
        <w:t>BOOK</w:t>
      </w:r>
    </w:p>
    <w:p w14:paraId="2A7763B3" w14:textId="77777777" w:rsidR="00A71C34" w:rsidRDefault="00A71C34" w:rsidP="00AF254C">
      <w:pPr>
        <w:tabs>
          <w:tab w:val="left" w:pos="1170"/>
        </w:tabs>
        <w:rPr>
          <w:rFonts w:ascii="Times New Roman" w:hAnsi="Times New Roman"/>
          <w:szCs w:val="24"/>
        </w:rPr>
      </w:pPr>
    </w:p>
    <w:p w14:paraId="1CEEC89A" w14:textId="41BA37A5" w:rsidR="00A30BF1" w:rsidRDefault="00D579F8" w:rsidP="0020210E">
      <w:pPr>
        <w:tabs>
          <w:tab w:val="left" w:pos="720"/>
        </w:tabs>
        <w:spacing w:line="480" w:lineRule="auto"/>
        <w:rPr>
          <w:rFonts w:ascii="Times New Roman" w:hAnsi="Times New Roman"/>
          <w:szCs w:val="24"/>
        </w:rPr>
      </w:pPr>
      <w:r>
        <w:rPr>
          <w:rFonts w:ascii="Times New Roman" w:hAnsi="Times New Roman"/>
          <w:szCs w:val="24"/>
        </w:rPr>
        <w:t xml:space="preserve">Stahl, S.M. (2008).  </w:t>
      </w:r>
      <w:r>
        <w:rPr>
          <w:rFonts w:ascii="Times New Roman" w:hAnsi="Times New Roman"/>
          <w:i/>
          <w:szCs w:val="24"/>
        </w:rPr>
        <w:t>Essential psychopharmacology.  Neur</w:t>
      </w:r>
      <w:r w:rsidR="00A30BF1">
        <w:rPr>
          <w:rFonts w:ascii="Times New Roman" w:hAnsi="Times New Roman"/>
          <w:i/>
          <w:szCs w:val="24"/>
        </w:rPr>
        <w:t xml:space="preserve">oscientific basis and practical      </w:t>
      </w:r>
      <w:r w:rsidR="0020210E">
        <w:rPr>
          <w:rFonts w:ascii="Times New Roman" w:hAnsi="Times New Roman"/>
          <w:i/>
          <w:szCs w:val="24"/>
        </w:rPr>
        <w:tab/>
      </w:r>
      <w:r>
        <w:rPr>
          <w:rFonts w:ascii="Times New Roman" w:hAnsi="Times New Roman"/>
          <w:i/>
          <w:szCs w:val="24"/>
        </w:rPr>
        <w:t>applications</w:t>
      </w:r>
      <w:r>
        <w:rPr>
          <w:rFonts w:ascii="Times New Roman" w:hAnsi="Times New Roman"/>
          <w:szCs w:val="24"/>
        </w:rPr>
        <w:t xml:space="preserve"> (3</w:t>
      </w:r>
      <w:r w:rsidRPr="00D579F8">
        <w:rPr>
          <w:rFonts w:ascii="Times New Roman" w:hAnsi="Times New Roman"/>
          <w:szCs w:val="24"/>
          <w:vertAlign w:val="superscript"/>
        </w:rPr>
        <w:t>rd</w:t>
      </w:r>
      <w:r>
        <w:rPr>
          <w:rFonts w:ascii="Times New Roman" w:hAnsi="Times New Roman"/>
          <w:szCs w:val="24"/>
        </w:rPr>
        <w:t xml:space="preserve"> ed.). New York: Cambridge University Press.</w:t>
      </w:r>
    </w:p>
    <w:p w14:paraId="32428B0F" w14:textId="65347366" w:rsidR="00A71C34" w:rsidRDefault="00D579F8" w:rsidP="005320D4">
      <w:pPr>
        <w:tabs>
          <w:tab w:val="left" w:pos="720"/>
        </w:tabs>
        <w:spacing w:line="480" w:lineRule="auto"/>
        <w:rPr>
          <w:rFonts w:ascii="Times New Roman" w:hAnsi="Times New Roman"/>
          <w:szCs w:val="24"/>
        </w:rPr>
      </w:pPr>
      <w:r>
        <w:rPr>
          <w:rFonts w:ascii="Times New Roman" w:hAnsi="Times New Roman"/>
          <w:szCs w:val="24"/>
        </w:rPr>
        <w:t xml:space="preserve">Stahl, S.M. (2011).  </w:t>
      </w:r>
      <w:r>
        <w:rPr>
          <w:rFonts w:ascii="Times New Roman" w:hAnsi="Times New Roman"/>
          <w:i/>
          <w:szCs w:val="24"/>
        </w:rPr>
        <w:t>The prescriber’s guide (Stahl’s essential psychopharmacology</w:t>
      </w:r>
      <w:r>
        <w:rPr>
          <w:rFonts w:ascii="Times New Roman" w:hAnsi="Times New Roman"/>
          <w:szCs w:val="24"/>
        </w:rPr>
        <w:t xml:space="preserve"> (4</w:t>
      </w:r>
      <w:r w:rsidRPr="00D579F8">
        <w:rPr>
          <w:rFonts w:ascii="Times New Roman" w:hAnsi="Times New Roman"/>
          <w:szCs w:val="24"/>
          <w:vertAlign w:val="superscript"/>
        </w:rPr>
        <w:t>th</w:t>
      </w:r>
      <w:r>
        <w:rPr>
          <w:rFonts w:ascii="Times New Roman" w:hAnsi="Times New Roman"/>
          <w:szCs w:val="24"/>
        </w:rPr>
        <w:t xml:space="preserve"> ed.).  </w:t>
      </w:r>
      <w:r w:rsidR="0020210E">
        <w:rPr>
          <w:rFonts w:ascii="Times New Roman" w:hAnsi="Times New Roman"/>
          <w:szCs w:val="24"/>
        </w:rPr>
        <w:tab/>
      </w:r>
      <w:r>
        <w:rPr>
          <w:rFonts w:ascii="Times New Roman" w:hAnsi="Times New Roman"/>
          <w:szCs w:val="24"/>
        </w:rPr>
        <w:t>New York: Cambridge University Press.</w:t>
      </w:r>
    </w:p>
    <w:p w14:paraId="21C245F9" w14:textId="77777777" w:rsidR="00A71C34" w:rsidRPr="000523E7" w:rsidRDefault="00A71C34" w:rsidP="00A71C34">
      <w:pPr>
        <w:rPr>
          <w:rFonts w:ascii="Times New Roman" w:hAnsi="Times New Roman"/>
        </w:rPr>
      </w:pPr>
      <w:r w:rsidRPr="000523E7">
        <w:rPr>
          <w:rFonts w:ascii="Times New Roman" w:hAnsi="Times New Roman"/>
          <w:u w:val="single"/>
        </w:rPr>
        <w:t xml:space="preserve">WEEKLY CLASS SCHEDULE </w:t>
      </w:r>
    </w:p>
    <w:p w14:paraId="73C6C5D1" w14:textId="52DA4DF4" w:rsidR="00A71C34" w:rsidRDefault="00A71C34" w:rsidP="00A30BF1">
      <w:pPr>
        <w:tabs>
          <w:tab w:val="left" w:pos="2160"/>
        </w:tabs>
        <w:rPr>
          <w:rFonts w:ascii="Times New Roman" w:hAnsi="Times New Roman"/>
          <w:szCs w:val="24"/>
        </w:rPr>
      </w:pPr>
      <w:r>
        <w:rPr>
          <w:rFonts w:ascii="Times New Roman" w:hAnsi="Times New Roman"/>
        </w:rPr>
        <w:t xml:space="preserve">Video conferencing via the Big Blue Button on Canvas will occur weekly from 4 p.m. – 6 p.m.  All students are required to attend the weekly video conference.  </w:t>
      </w:r>
    </w:p>
    <w:p w14:paraId="75D75EE0" w14:textId="5A48BCB0" w:rsidR="00955CAE" w:rsidRDefault="00955CAE">
      <w:pPr>
        <w:tabs>
          <w:tab w:val="left" w:pos="2160"/>
        </w:tabs>
        <w:rPr>
          <w:rFonts w:ascii="Times New Roman" w:hAnsi="Times New Roman"/>
          <w:sz w:val="22"/>
          <w:szCs w:val="24"/>
        </w:rPr>
      </w:pPr>
    </w:p>
    <w:p w14:paraId="625FC0B7" w14:textId="77777777" w:rsidR="0088788E" w:rsidRPr="00745A92" w:rsidRDefault="0088788E">
      <w:pPr>
        <w:tabs>
          <w:tab w:val="left" w:pos="2160"/>
        </w:tabs>
        <w:rPr>
          <w:rFonts w:ascii="Times New Roman" w:hAnsi="Times New Roman"/>
          <w:sz w:val="22"/>
          <w:szCs w:val="24"/>
        </w:rPr>
      </w:pPr>
      <w:r w:rsidRPr="00745A92">
        <w:rPr>
          <w:rFonts w:ascii="Times New Roman" w:hAnsi="Times New Roman"/>
          <w:sz w:val="22"/>
          <w:szCs w:val="24"/>
        </w:rPr>
        <w:t>Approved:</w:t>
      </w:r>
      <w:r w:rsidRPr="00745A92">
        <w:rPr>
          <w:rFonts w:ascii="Times New Roman" w:hAnsi="Times New Roman"/>
          <w:sz w:val="22"/>
          <w:szCs w:val="24"/>
        </w:rPr>
        <w:tab/>
        <w:t xml:space="preserve">Academic Affairs </w:t>
      </w:r>
      <w:bookmarkStart w:id="0" w:name="_GoBack"/>
      <w:bookmarkEnd w:id="0"/>
      <w:r w:rsidRPr="00745A92">
        <w:rPr>
          <w:rFonts w:ascii="Times New Roman" w:hAnsi="Times New Roman"/>
          <w:sz w:val="22"/>
          <w:szCs w:val="24"/>
        </w:rPr>
        <w:t xml:space="preserve">Committee: </w:t>
      </w:r>
      <w:r w:rsidRPr="00745A92">
        <w:rPr>
          <w:rFonts w:ascii="Times New Roman" w:hAnsi="Times New Roman"/>
          <w:sz w:val="22"/>
          <w:szCs w:val="24"/>
        </w:rPr>
        <w:tab/>
      </w:r>
      <w:r w:rsidR="0015425E" w:rsidRPr="00745A92">
        <w:rPr>
          <w:rFonts w:ascii="Times New Roman" w:hAnsi="Times New Roman"/>
          <w:sz w:val="22"/>
          <w:szCs w:val="24"/>
        </w:rPr>
        <w:t>01/08</w:t>
      </w:r>
      <w:r w:rsidR="00ED5656" w:rsidRPr="00745A92">
        <w:rPr>
          <w:rFonts w:ascii="Times New Roman" w:hAnsi="Times New Roman"/>
          <w:sz w:val="22"/>
          <w:szCs w:val="24"/>
        </w:rPr>
        <w:t>; 01/13</w:t>
      </w:r>
    </w:p>
    <w:p w14:paraId="0E712ABD" w14:textId="77777777" w:rsidR="0088788E" w:rsidRPr="00745A92" w:rsidRDefault="00745A92">
      <w:pPr>
        <w:tabs>
          <w:tab w:val="left" w:pos="2160"/>
          <w:tab w:val="left" w:pos="3600"/>
        </w:tabs>
        <w:ind w:left="1440" w:firstLine="720"/>
        <w:rPr>
          <w:rFonts w:ascii="Times New Roman" w:hAnsi="Times New Roman"/>
          <w:sz w:val="22"/>
          <w:szCs w:val="24"/>
        </w:rPr>
      </w:pPr>
      <w:r>
        <w:rPr>
          <w:rFonts w:ascii="Times New Roman" w:hAnsi="Times New Roman"/>
          <w:sz w:val="22"/>
          <w:szCs w:val="24"/>
        </w:rPr>
        <w:t>Faculty:</w:t>
      </w:r>
      <w:r>
        <w:rPr>
          <w:rFonts w:ascii="Times New Roman" w:hAnsi="Times New Roman"/>
          <w:sz w:val="22"/>
          <w:szCs w:val="24"/>
        </w:rPr>
        <w:tab/>
      </w:r>
      <w:r>
        <w:rPr>
          <w:rFonts w:ascii="Times New Roman" w:hAnsi="Times New Roman"/>
          <w:sz w:val="22"/>
          <w:szCs w:val="24"/>
        </w:rPr>
        <w:tab/>
      </w:r>
      <w:r>
        <w:rPr>
          <w:rFonts w:ascii="Times New Roman" w:hAnsi="Times New Roman"/>
          <w:sz w:val="22"/>
          <w:szCs w:val="24"/>
        </w:rPr>
        <w:tab/>
      </w:r>
      <w:r w:rsidR="0015425E" w:rsidRPr="00745A92">
        <w:rPr>
          <w:rFonts w:ascii="Times New Roman" w:hAnsi="Times New Roman"/>
          <w:sz w:val="22"/>
          <w:szCs w:val="24"/>
        </w:rPr>
        <w:t>02/08</w:t>
      </w:r>
      <w:r w:rsidR="009A7740" w:rsidRPr="00745A92">
        <w:rPr>
          <w:rFonts w:ascii="Times New Roman" w:hAnsi="Times New Roman"/>
          <w:sz w:val="22"/>
          <w:szCs w:val="24"/>
        </w:rPr>
        <w:t>; 01/13</w:t>
      </w:r>
    </w:p>
    <w:p w14:paraId="26814A9C" w14:textId="77777777" w:rsidR="0088788E" w:rsidRPr="00745A92" w:rsidRDefault="0088788E" w:rsidP="00745A92">
      <w:pPr>
        <w:tabs>
          <w:tab w:val="left" w:pos="1170"/>
        </w:tabs>
        <w:spacing w:line="480" w:lineRule="auto"/>
        <w:ind w:left="720"/>
        <w:rPr>
          <w:rFonts w:ascii="Times New Roman" w:hAnsi="Times New Roman"/>
          <w:sz w:val="22"/>
          <w:szCs w:val="24"/>
        </w:rPr>
      </w:pPr>
      <w:r w:rsidRPr="00745A92">
        <w:rPr>
          <w:rFonts w:ascii="Times New Roman" w:hAnsi="Times New Roman"/>
          <w:sz w:val="22"/>
          <w:szCs w:val="24"/>
        </w:rPr>
        <w:tab/>
      </w:r>
      <w:r w:rsidRPr="00745A92">
        <w:rPr>
          <w:rFonts w:ascii="Times New Roman" w:hAnsi="Times New Roman"/>
          <w:sz w:val="22"/>
          <w:szCs w:val="24"/>
        </w:rPr>
        <w:tab/>
      </w:r>
      <w:r w:rsidRPr="00745A92">
        <w:rPr>
          <w:rFonts w:ascii="Times New Roman" w:hAnsi="Times New Roman"/>
          <w:sz w:val="22"/>
          <w:szCs w:val="24"/>
        </w:rPr>
        <w:tab/>
        <w:t>UF Curriculum:</w:t>
      </w:r>
      <w:r w:rsidRPr="00745A92">
        <w:rPr>
          <w:rFonts w:ascii="Times New Roman" w:hAnsi="Times New Roman"/>
          <w:sz w:val="22"/>
          <w:szCs w:val="24"/>
        </w:rPr>
        <w:tab/>
      </w:r>
      <w:r w:rsidRPr="00745A92">
        <w:rPr>
          <w:rFonts w:ascii="Times New Roman" w:hAnsi="Times New Roman"/>
          <w:sz w:val="22"/>
          <w:szCs w:val="24"/>
        </w:rPr>
        <w:tab/>
      </w:r>
      <w:r w:rsidRPr="00745A92">
        <w:rPr>
          <w:rFonts w:ascii="Times New Roman" w:hAnsi="Times New Roman"/>
          <w:sz w:val="22"/>
          <w:szCs w:val="24"/>
        </w:rPr>
        <w:tab/>
      </w:r>
      <w:r w:rsidR="0015425E" w:rsidRPr="00745A92">
        <w:rPr>
          <w:rFonts w:ascii="Times New Roman" w:hAnsi="Times New Roman"/>
          <w:sz w:val="22"/>
          <w:szCs w:val="24"/>
        </w:rPr>
        <w:t>10/08</w:t>
      </w:r>
      <w:r w:rsidR="00CE43E4" w:rsidRPr="00745A92">
        <w:rPr>
          <w:rFonts w:ascii="Times New Roman" w:hAnsi="Times New Roman"/>
          <w:sz w:val="22"/>
          <w:szCs w:val="24"/>
        </w:rPr>
        <w:t>; 03/13</w:t>
      </w:r>
    </w:p>
    <w:sectPr w:rsidR="0088788E" w:rsidRPr="00745A92" w:rsidSect="005320D4">
      <w:headerReference w:type="even" r:id="rId16"/>
      <w:headerReference w:type="default" r:id="rId17"/>
      <w:endnotePr>
        <w:numFmt w:val="decimal"/>
      </w:endnotePr>
      <w:type w:val="continuous"/>
      <w:pgSz w:w="12240" w:h="15840" w:code="1"/>
      <w:pgMar w:top="1440" w:right="1440" w:bottom="1008"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E1152" w14:textId="77777777" w:rsidR="003279A7" w:rsidRDefault="003279A7">
      <w:r>
        <w:separator/>
      </w:r>
    </w:p>
  </w:endnote>
  <w:endnote w:type="continuationSeparator" w:id="0">
    <w:p w14:paraId="41532FBD" w14:textId="77777777" w:rsidR="003279A7" w:rsidRDefault="0032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8141E" w14:textId="77777777" w:rsidR="003279A7" w:rsidRDefault="003279A7">
      <w:r>
        <w:separator/>
      </w:r>
    </w:p>
  </w:footnote>
  <w:footnote w:type="continuationSeparator" w:id="0">
    <w:p w14:paraId="1CBE52FA" w14:textId="77777777" w:rsidR="003279A7" w:rsidRDefault="00327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9B174" w14:textId="77777777" w:rsidR="004F74C3" w:rsidRDefault="004F74C3" w:rsidP="00BA48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899365" w14:textId="77777777" w:rsidR="004F74C3" w:rsidRDefault="004F74C3" w:rsidP="004F74C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2E7C0" w14:textId="5FDEBD40" w:rsidR="004F74C3" w:rsidRDefault="004F74C3" w:rsidP="00BA48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20D4">
      <w:rPr>
        <w:rStyle w:val="PageNumber"/>
        <w:noProof/>
      </w:rPr>
      <w:t>5</w:t>
    </w:r>
    <w:r>
      <w:rPr>
        <w:rStyle w:val="PageNumber"/>
      </w:rPr>
      <w:fldChar w:fldCharType="end"/>
    </w:r>
  </w:p>
  <w:p w14:paraId="1F318CB0" w14:textId="77777777" w:rsidR="004F74C3" w:rsidRDefault="004F74C3" w:rsidP="004F74C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5E2DC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427B63"/>
    <w:multiLevelType w:val="hybridMultilevel"/>
    <w:tmpl w:val="25C09C60"/>
    <w:lvl w:ilvl="0" w:tplc="E6A8793A">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4EC7AF9"/>
    <w:multiLevelType w:val="singleLevel"/>
    <w:tmpl w:val="FF1A2056"/>
    <w:lvl w:ilvl="0">
      <w:start w:val="2"/>
      <w:numFmt w:val="decimal"/>
      <w:lvlText w:val="%1."/>
      <w:lvlJc w:val="left"/>
      <w:pPr>
        <w:tabs>
          <w:tab w:val="num" w:pos="990"/>
        </w:tabs>
        <w:ind w:left="990" w:hanging="450"/>
      </w:pPr>
      <w:rPr>
        <w:rFonts w:hint="default"/>
      </w:rPr>
    </w:lvl>
  </w:abstractNum>
  <w:abstractNum w:abstractNumId="3" w15:restartNumberingAfterBreak="0">
    <w:nsid w:val="42655C23"/>
    <w:multiLevelType w:val="hybridMultilevel"/>
    <w:tmpl w:val="6AD4E922"/>
    <w:lvl w:ilvl="0" w:tplc="CC6CE72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4B0B1737"/>
    <w:multiLevelType w:val="singleLevel"/>
    <w:tmpl w:val="90EE7644"/>
    <w:lvl w:ilvl="0">
      <w:start w:val="10"/>
      <w:numFmt w:val="decimal"/>
      <w:lvlText w:val="%1."/>
      <w:lvlJc w:val="left"/>
      <w:pPr>
        <w:tabs>
          <w:tab w:val="num" w:pos="1155"/>
        </w:tabs>
        <w:ind w:left="1155" w:hanging="435"/>
      </w:pPr>
      <w:rPr>
        <w:rFonts w:hint="default"/>
      </w:rPr>
    </w:lvl>
  </w:abstractNum>
  <w:abstractNum w:abstractNumId="5" w15:restartNumberingAfterBreak="0">
    <w:nsid w:val="66A93AFB"/>
    <w:multiLevelType w:val="singleLevel"/>
    <w:tmpl w:val="C8944D94"/>
    <w:lvl w:ilvl="0">
      <w:start w:val="3"/>
      <w:numFmt w:val="decimal"/>
      <w:lvlText w:val="%1"/>
      <w:lvlJc w:val="left"/>
      <w:pPr>
        <w:tabs>
          <w:tab w:val="num" w:pos="729"/>
        </w:tabs>
        <w:ind w:left="729" w:hanging="360"/>
      </w:pPr>
      <w:rPr>
        <w:rFonts w:hint="default"/>
      </w:rPr>
    </w:lvl>
  </w:abstractNum>
  <w:abstractNum w:abstractNumId="6" w15:restartNumberingAfterBreak="0">
    <w:nsid w:val="749D7EDE"/>
    <w:multiLevelType w:val="singleLevel"/>
    <w:tmpl w:val="AA0C1458"/>
    <w:lvl w:ilvl="0">
      <w:start w:val="3"/>
      <w:numFmt w:val="decimal"/>
      <w:lvlText w:val="%1."/>
      <w:lvlJc w:val="left"/>
      <w:pPr>
        <w:tabs>
          <w:tab w:val="num" w:pos="720"/>
        </w:tabs>
        <w:ind w:left="720" w:hanging="420"/>
      </w:pPr>
      <w:rPr>
        <w:rFonts w:hint="default"/>
      </w:rPr>
    </w:lvl>
  </w:abstractNum>
  <w:abstractNum w:abstractNumId="7" w15:restartNumberingAfterBreak="0">
    <w:nsid w:val="76E50ECD"/>
    <w:multiLevelType w:val="singleLevel"/>
    <w:tmpl w:val="E460BBF4"/>
    <w:lvl w:ilvl="0">
      <w:start w:val="1"/>
      <w:numFmt w:val="decimal"/>
      <w:lvlText w:val="%1."/>
      <w:lvlJc w:val="left"/>
      <w:pPr>
        <w:tabs>
          <w:tab w:val="num" w:pos="729"/>
        </w:tabs>
        <w:ind w:left="729" w:hanging="360"/>
      </w:pPr>
      <w:rPr>
        <w:rFonts w:hint="default"/>
      </w:rPr>
    </w:lvl>
  </w:abstractNum>
  <w:abstractNum w:abstractNumId="8" w15:restartNumberingAfterBreak="0">
    <w:nsid w:val="7AA718FA"/>
    <w:multiLevelType w:val="singleLevel"/>
    <w:tmpl w:val="A60CB2E8"/>
    <w:lvl w:ilvl="0">
      <w:start w:val="1"/>
      <w:numFmt w:val="decimal"/>
      <w:lvlText w:val="%1."/>
      <w:lvlJc w:val="left"/>
      <w:pPr>
        <w:tabs>
          <w:tab w:val="num" w:pos="720"/>
        </w:tabs>
        <w:ind w:left="720" w:hanging="450"/>
      </w:pPr>
      <w:rPr>
        <w:rFonts w:hint="default"/>
      </w:rPr>
    </w:lvl>
  </w:abstractNum>
  <w:num w:numId="1">
    <w:abstractNumId w:val="6"/>
  </w:num>
  <w:num w:numId="2">
    <w:abstractNumId w:val="7"/>
  </w:num>
  <w:num w:numId="3">
    <w:abstractNumId w:val="8"/>
  </w:num>
  <w:num w:numId="4">
    <w:abstractNumId w:val="2"/>
  </w:num>
  <w:num w:numId="5">
    <w:abstractNumId w:val="5"/>
  </w:num>
  <w:num w:numId="6">
    <w:abstractNumId w:val="4"/>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AB3"/>
    <w:rsid w:val="000074DC"/>
    <w:rsid w:val="0002234E"/>
    <w:rsid w:val="00032AEE"/>
    <w:rsid w:val="0004560D"/>
    <w:rsid w:val="00092193"/>
    <w:rsid w:val="000B173A"/>
    <w:rsid w:val="001115F0"/>
    <w:rsid w:val="00140778"/>
    <w:rsid w:val="0015371D"/>
    <w:rsid w:val="0015425E"/>
    <w:rsid w:val="001A117F"/>
    <w:rsid w:val="001E2FA0"/>
    <w:rsid w:val="001E63BD"/>
    <w:rsid w:val="0020210E"/>
    <w:rsid w:val="00211566"/>
    <w:rsid w:val="00230C04"/>
    <w:rsid w:val="002C0652"/>
    <w:rsid w:val="00307BC7"/>
    <w:rsid w:val="003279A7"/>
    <w:rsid w:val="00344471"/>
    <w:rsid w:val="00364689"/>
    <w:rsid w:val="003B4553"/>
    <w:rsid w:val="003E5B54"/>
    <w:rsid w:val="00424880"/>
    <w:rsid w:val="004261C6"/>
    <w:rsid w:val="0043390E"/>
    <w:rsid w:val="00435B12"/>
    <w:rsid w:val="00445B14"/>
    <w:rsid w:val="004616B8"/>
    <w:rsid w:val="004A5D1B"/>
    <w:rsid w:val="004B3555"/>
    <w:rsid w:val="004F74C3"/>
    <w:rsid w:val="005006F1"/>
    <w:rsid w:val="005320D4"/>
    <w:rsid w:val="005708BF"/>
    <w:rsid w:val="00570BC7"/>
    <w:rsid w:val="00575938"/>
    <w:rsid w:val="00591668"/>
    <w:rsid w:val="005B5DB9"/>
    <w:rsid w:val="005F32C7"/>
    <w:rsid w:val="00632DEA"/>
    <w:rsid w:val="0063404D"/>
    <w:rsid w:val="00685AB3"/>
    <w:rsid w:val="006C5FE2"/>
    <w:rsid w:val="00721654"/>
    <w:rsid w:val="00745A92"/>
    <w:rsid w:val="00752EE8"/>
    <w:rsid w:val="007810CE"/>
    <w:rsid w:val="00866AA1"/>
    <w:rsid w:val="0088788E"/>
    <w:rsid w:val="008D7F5A"/>
    <w:rsid w:val="008E71E3"/>
    <w:rsid w:val="00914D26"/>
    <w:rsid w:val="00916BF8"/>
    <w:rsid w:val="00955CAE"/>
    <w:rsid w:val="00980BB9"/>
    <w:rsid w:val="009A7740"/>
    <w:rsid w:val="009D397F"/>
    <w:rsid w:val="00A152F0"/>
    <w:rsid w:val="00A30BF1"/>
    <w:rsid w:val="00A31708"/>
    <w:rsid w:val="00A43242"/>
    <w:rsid w:val="00A52713"/>
    <w:rsid w:val="00A71C34"/>
    <w:rsid w:val="00A73B91"/>
    <w:rsid w:val="00A86A0F"/>
    <w:rsid w:val="00AA40BD"/>
    <w:rsid w:val="00AD627E"/>
    <w:rsid w:val="00AF088C"/>
    <w:rsid w:val="00AF254C"/>
    <w:rsid w:val="00AF6BBD"/>
    <w:rsid w:val="00B050D7"/>
    <w:rsid w:val="00B27DF1"/>
    <w:rsid w:val="00B451B7"/>
    <w:rsid w:val="00B534E3"/>
    <w:rsid w:val="00B556DB"/>
    <w:rsid w:val="00B64C4F"/>
    <w:rsid w:val="00BB6E4E"/>
    <w:rsid w:val="00BB724C"/>
    <w:rsid w:val="00C86873"/>
    <w:rsid w:val="00C95F8A"/>
    <w:rsid w:val="00CE43E4"/>
    <w:rsid w:val="00D0187F"/>
    <w:rsid w:val="00D432D6"/>
    <w:rsid w:val="00D579F8"/>
    <w:rsid w:val="00D64C54"/>
    <w:rsid w:val="00D74984"/>
    <w:rsid w:val="00DD57F9"/>
    <w:rsid w:val="00DE633A"/>
    <w:rsid w:val="00E06F00"/>
    <w:rsid w:val="00E25F7F"/>
    <w:rsid w:val="00E3149A"/>
    <w:rsid w:val="00E4524C"/>
    <w:rsid w:val="00E52C4A"/>
    <w:rsid w:val="00E9649C"/>
    <w:rsid w:val="00EC0958"/>
    <w:rsid w:val="00EC385A"/>
    <w:rsid w:val="00ED5656"/>
    <w:rsid w:val="00F83D26"/>
    <w:rsid w:val="00FA1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FC4551"/>
  <w15:docId w15:val="{F0C6DA63-31DA-4018-94B9-47E8E543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pPr>
      <w:keepNext/>
      <w:outlineLvl w:val="0"/>
    </w:pPr>
    <w:rPr>
      <w:rFonts w:ascii="Arial" w:hAnsi="Arial"/>
      <w:sz w:val="22"/>
      <w:u w:val="single"/>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880"/>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540"/>
      </w:tabs>
      <w:ind w:left="540"/>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Arial" w:hAnsi="Arial"/>
      <w:sz w:val="22"/>
    </w:rPr>
  </w:style>
  <w:style w:type="paragraph" w:styleId="BodyTextIndent3">
    <w:name w:val="Body Text Indent 3"/>
    <w:basedOn w:val="Normal"/>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Arial" w:hAnsi="Arial"/>
      <w:sz w:val="22"/>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EC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24C"/>
    <w:pPr>
      <w:ind w:left="720"/>
    </w:pPr>
  </w:style>
  <w:style w:type="paragraph" w:styleId="BalloonText">
    <w:name w:val="Balloon Text"/>
    <w:basedOn w:val="Normal"/>
    <w:link w:val="BalloonTextChar"/>
    <w:rsid w:val="0015425E"/>
    <w:rPr>
      <w:rFonts w:ascii="Tahoma" w:hAnsi="Tahoma" w:cs="Tahoma"/>
      <w:sz w:val="16"/>
      <w:szCs w:val="16"/>
    </w:rPr>
  </w:style>
  <w:style w:type="character" w:customStyle="1" w:styleId="BalloonTextChar">
    <w:name w:val="Balloon Text Char"/>
    <w:link w:val="BalloonText"/>
    <w:rsid w:val="0015425E"/>
    <w:rPr>
      <w:rFonts w:ascii="Tahoma" w:hAnsi="Tahoma" w:cs="Tahoma"/>
      <w:snapToGrid w:val="0"/>
      <w:sz w:val="16"/>
      <w:szCs w:val="16"/>
    </w:rPr>
  </w:style>
  <w:style w:type="character" w:styleId="CommentReference">
    <w:name w:val="annotation reference"/>
    <w:rsid w:val="0015425E"/>
    <w:rPr>
      <w:sz w:val="16"/>
      <w:szCs w:val="16"/>
    </w:rPr>
  </w:style>
  <w:style w:type="paragraph" w:styleId="CommentText">
    <w:name w:val="annotation text"/>
    <w:basedOn w:val="Normal"/>
    <w:link w:val="CommentTextChar"/>
    <w:rsid w:val="0015425E"/>
    <w:rPr>
      <w:sz w:val="20"/>
    </w:rPr>
  </w:style>
  <w:style w:type="character" w:customStyle="1" w:styleId="CommentTextChar">
    <w:name w:val="Comment Text Char"/>
    <w:link w:val="CommentText"/>
    <w:rsid w:val="0015425E"/>
    <w:rPr>
      <w:rFonts w:ascii="Helvetica" w:hAnsi="Helvetica"/>
      <w:snapToGrid w:val="0"/>
    </w:rPr>
  </w:style>
  <w:style w:type="paragraph" w:styleId="CommentSubject">
    <w:name w:val="annotation subject"/>
    <w:basedOn w:val="CommentText"/>
    <w:next w:val="CommentText"/>
    <w:link w:val="CommentSubjectChar"/>
    <w:rsid w:val="0015425E"/>
    <w:rPr>
      <w:b/>
      <w:bCs/>
    </w:rPr>
  </w:style>
  <w:style w:type="character" w:customStyle="1" w:styleId="CommentSubjectChar">
    <w:name w:val="Comment Subject Char"/>
    <w:link w:val="CommentSubject"/>
    <w:rsid w:val="0015425E"/>
    <w:rPr>
      <w:rFonts w:ascii="Helvetica" w:hAnsi="Helvetica"/>
      <w:b/>
      <w:bCs/>
      <w:snapToGrid w:val="0"/>
    </w:rPr>
  </w:style>
  <w:style w:type="paragraph" w:styleId="Revision">
    <w:name w:val="Revision"/>
    <w:hidden/>
    <w:uiPriority w:val="99"/>
    <w:semiHidden/>
    <w:rsid w:val="0015425E"/>
    <w:rPr>
      <w:rFonts w:ascii="Helvetica" w:hAnsi="Helvetica"/>
      <w:snapToGrid w:val="0"/>
      <w:sz w:val="24"/>
    </w:rPr>
  </w:style>
  <w:style w:type="paragraph" w:customStyle="1" w:styleId="Default">
    <w:name w:val="Default"/>
    <w:rsid w:val="00BB724C"/>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5320D4"/>
    <w:pPr>
      <w:widowControl/>
    </w:pPr>
    <w:rPr>
      <w:rFonts w:ascii="Times New Roman" w:eastAsia="Calibri" w:hAnsi="Times New Roman"/>
      <w:snapToGrid/>
      <w:szCs w:val="24"/>
    </w:rPr>
  </w:style>
  <w:style w:type="character" w:styleId="Emphasis">
    <w:name w:val="Emphasis"/>
    <w:uiPriority w:val="20"/>
    <w:qFormat/>
    <w:rsid w:val="005320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2579">
      <w:bodyDiv w:val="1"/>
      <w:marLeft w:val="0"/>
      <w:marRight w:val="0"/>
      <w:marTop w:val="0"/>
      <w:marBottom w:val="0"/>
      <w:divBdr>
        <w:top w:val="none" w:sz="0" w:space="0" w:color="auto"/>
        <w:left w:val="none" w:sz="0" w:space="0" w:color="auto"/>
        <w:bottom w:val="none" w:sz="0" w:space="0" w:color="auto"/>
        <w:right w:val="none" w:sz="0" w:space="0" w:color="auto"/>
      </w:divBdr>
    </w:div>
    <w:div w:id="1210219774">
      <w:bodyDiv w:val="1"/>
      <w:marLeft w:val="0"/>
      <w:marRight w:val="0"/>
      <w:marTop w:val="0"/>
      <w:marBottom w:val="0"/>
      <w:divBdr>
        <w:top w:val="none" w:sz="0" w:space="0" w:color="auto"/>
        <w:left w:val="none" w:sz="0" w:space="0" w:color="auto"/>
        <w:bottom w:val="none" w:sz="0" w:space="0" w:color="auto"/>
        <w:right w:val="none" w:sz="0" w:space="0" w:color="auto"/>
      </w:divBdr>
    </w:div>
    <w:div w:id="1811364806">
      <w:bodyDiv w:val="1"/>
      <w:marLeft w:val="0"/>
      <w:marRight w:val="0"/>
      <w:marTop w:val="0"/>
      <w:marBottom w:val="0"/>
      <w:divBdr>
        <w:top w:val="none" w:sz="0" w:space="0" w:color="auto"/>
        <w:left w:val="none" w:sz="0" w:space="0" w:color="auto"/>
        <w:bottom w:val="none" w:sz="0" w:space="0" w:color="auto"/>
        <w:right w:val="none" w:sz="0" w:space="0" w:color="auto"/>
      </w:divBdr>
    </w:div>
    <w:div w:id="1900433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lessa@ufl.edu" TargetMode="External"/><Relationship Id="rId13" Type="http://schemas.openxmlformats.org/officeDocument/2006/relationships/hyperlink" Target="http://students.nursing.ufl.edu/currently-enrolled/course-syllabi/course-polic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dents.nursing.ufl.edu/currently-enrolled/student-policies-and-handbook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cr.dso.ufl.edu/process/student-conduct-code/" TargetMode="External"/><Relationship Id="rId5" Type="http://schemas.openxmlformats.org/officeDocument/2006/relationships/webSettings" Target="webSettings.xml"/><Relationship Id="rId15" Type="http://schemas.openxmlformats.org/officeDocument/2006/relationships/hyperlink" Target="http://www.state.sc.us/dmh/clinical/guidelines.htm" TargetMode="External"/><Relationship Id="rId10" Type="http://schemas.openxmlformats.org/officeDocument/2006/relationships/hyperlink" Target="mailto:helpdesk@ufl.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s://drc.dso.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ACC5B-B98F-4F10-89D1-9BFC39CAF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1706</Words>
  <Characters>11183</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OIT, University of Florida</Company>
  <LinksUpToDate>false</LinksUpToDate>
  <CharactersWithSpaces>12864</CharactersWithSpaces>
  <SharedDoc>false</SharedDoc>
  <HLinks>
    <vt:vector size="30" baseType="variant">
      <vt:variant>
        <vt:i4>3538997</vt:i4>
      </vt:variant>
      <vt:variant>
        <vt:i4>12</vt:i4>
      </vt:variant>
      <vt:variant>
        <vt:i4>0</vt:i4>
      </vt:variant>
      <vt:variant>
        <vt:i4>5</vt:i4>
      </vt:variant>
      <vt:variant>
        <vt:lpwstr>http://www.state.sc.us/dmh/clinical/guidelines.htm</vt:lpwstr>
      </vt:variant>
      <vt:variant>
        <vt:lpwstr/>
      </vt:variant>
      <vt:variant>
        <vt:i4>7209070</vt:i4>
      </vt:variant>
      <vt:variant>
        <vt:i4>9</vt:i4>
      </vt:variant>
      <vt:variant>
        <vt:i4>0</vt:i4>
      </vt:variant>
      <vt:variant>
        <vt:i4>5</vt:i4>
      </vt:variant>
      <vt:variant>
        <vt:lpwstr>http://nursing.ufl.edu/students/student-policies-and-handbooks/course-policies/</vt:lpwstr>
      </vt:variant>
      <vt:variant>
        <vt:lpwstr/>
      </vt:variant>
      <vt:variant>
        <vt:i4>7864435</vt:i4>
      </vt:variant>
      <vt:variant>
        <vt:i4>6</vt:i4>
      </vt:variant>
      <vt:variant>
        <vt:i4>0</vt:i4>
      </vt:variant>
      <vt:variant>
        <vt:i4>5</vt:i4>
      </vt:variant>
      <vt:variant>
        <vt:lpwstr>http://www.dso.ufl.edu/students.php</vt:lpwstr>
      </vt:variant>
      <vt:variant>
        <vt:lpwstr/>
      </vt:variant>
      <vt:variant>
        <vt:i4>1900589</vt:i4>
      </vt:variant>
      <vt:variant>
        <vt:i4>3</vt:i4>
      </vt:variant>
      <vt:variant>
        <vt:i4>0</vt:i4>
      </vt:variant>
      <vt:variant>
        <vt:i4>5</vt:i4>
      </vt:variant>
      <vt:variant>
        <vt:lpwstr>mailto:helpdesk@ufl.edu</vt:lpwstr>
      </vt:variant>
      <vt:variant>
        <vt:lpwstr/>
      </vt:variant>
      <vt:variant>
        <vt:i4>6160390</vt:i4>
      </vt:variant>
      <vt:variant>
        <vt:i4>0</vt:i4>
      </vt:variant>
      <vt:variant>
        <vt:i4>0</vt:i4>
      </vt:variant>
      <vt:variant>
        <vt:i4>5</vt:i4>
      </vt:variant>
      <vt:variant>
        <vt:lpwstr>http://elearning.ufl.edu/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 Hutcherson</dc:creator>
  <cp:lastModifiedBy>Reid,Kelly A</cp:lastModifiedBy>
  <cp:revision>5</cp:revision>
  <cp:lastPrinted>2012-11-14T16:09:00Z</cp:lastPrinted>
  <dcterms:created xsi:type="dcterms:W3CDTF">2018-07-17T16:55:00Z</dcterms:created>
  <dcterms:modified xsi:type="dcterms:W3CDTF">2018-08-15T17:04:00Z</dcterms:modified>
</cp:coreProperties>
</file>