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Pr="005B2EBA" w:rsidRDefault="00671D1E">
      <w:pPr>
        <w:jc w:val="center"/>
      </w:pPr>
      <w:bookmarkStart w:id="0" w:name="_GoBack"/>
      <w:bookmarkEnd w:id="0"/>
      <w:r w:rsidRPr="005B2EBA">
        <w:t>UNIVERSITY OF FLORIDA</w:t>
      </w:r>
    </w:p>
    <w:p w:rsidR="00671D1E" w:rsidRPr="005B2EBA" w:rsidRDefault="00671D1E">
      <w:pPr>
        <w:jc w:val="center"/>
      </w:pPr>
      <w:r w:rsidRPr="005B2EBA">
        <w:t>COLLEGE OF NURSING</w:t>
      </w:r>
    </w:p>
    <w:p w:rsidR="00E833F3" w:rsidRPr="005B2EBA" w:rsidRDefault="00E833F3">
      <w:pPr>
        <w:jc w:val="center"/>
      </w:pPr>
      <w:r w:rsidRPr="005B2EBA">
        <w:t>COURSE SYLLABUS</w:t>
      </w:r>
    </w:p>
    <w:p w:rsidR="00671D1E" w:rsidRPr="005B2EBA" w:rsidRDefault="00675F0F">
      <w:pPr>
        <w:jc w:val="center"/>
      </w:pPr>
      <w:r>
        <w:t xml:space="preserve">Summer </w:t>
      </w:r>
      <w:r w:rsidR="00C70061">
        <w:t>2020</w:t>
      </w:r>
    </w:p>
    <w:p w:rsidR="00AB76D9" w:rsidRPr="005B2EBA" w:rsidRDefault="00AB76D9">
      <w:pPr>
        <w:rPr>
          <w:u w:val="single"/>
        </w:rPr>
      </w:pPr>
    </w:p>
    <w:p w:rsidR="00297DA8" w:rsidRDefault="00297DA8" w:rsidP="00B16B3A">
      <w:pPr>
        <w:rPr>
          <w:u w:val="single"/>
        </w:rPr>
      </w:pPr>
    </w:p>
    <w:p w:rsidR="00B16B3A" w:rsidRPr="005B2EBA" w:rsidRDefault="00671D1E" w:rsidP="00B16B3A">
      <w:r w:rsidRPr="005B2EBA">
        <w:rPr>
          <w:u w:val="single"/>
        </w:rPr>
        <w:t>COURSE NUMBER</w:t>
      </w:r>
      <w:r w:rsidRPr="005B2EBA">
        <w:t xml:space="preserve">               </w:t>
      </w:r>
      <w:r w:rsidR="0001004F" w:rsidRPr="005B2EBA">
        <w:t xml:space="preserve">NUR </w:t>
      </w:r>
      <w:r w:rsidR="005B2EBA">
        <w:t>4</w:t>
      </w:r>
      <w:r w:rsidR="00CD0906">
        <w:t>766</w:t>
      </w:r>
      <w:r w:rsidR="005B2EBA">
        <w:t>C</w:t>
      </w:r>
      <w:r w:rsidR="00821324">
        <w:t xml:space="preserve"> sections 1001, 1002, and 1003</w:t>
      </w:r>
    </w:p>
    <w:p w:rsidR="00B16B3A" w:rsidRPr="005B2EBA" w:rsidRDefault="00B16B3A" w:rsidP="00B16B3A"/>
    <w:p w:rsidR="00B16B3A" w:rsidRPr="005B2EBA" w:rsidRDefault="00671D1E" w:rsidP="00B16B3A">
      <w:r w:rsidRPr="005B2EBA">
        <w:rPr>
          <w:u w:val="single"/>
        </w:rPr>
        <w:t>COURSE TITLE</w:t>
      </w:r>
      <w:r w:rsidR="00B16B3A" w:rsidRPr="005B2EBA">
        <w:t>                    </w:t>
      </w:r>
      <w:r w:rsidR="00B92475" w:rsidRPr="00D870D7">
        <w:t xml:space="preserve">Clinical Reasoning </w:t>
      </w:r>
      <w:r w:rsidR="005B2EBA">
        <w:t>and</w:t>
      </w:r>
      <w:r w:rsidR="00B92475" w:rsidRPr="00D870D7">
        <w:t xml:space="preserve"> Personalized Nursing Care: Adult</w:t>
      </w:r>
      <w:r w:rsidR="00774244" w:rsidRPr="00D870D7">
        <w:t xml:space="preserve">   </w:t>
      </w:r>
      <w:r w:rsidR="00774244" w:rsidRPr="00D870D7">
        <w:tab/>
      </w:r>
      <w:r w:rsidR="00774244" w:rsidRPr="00D870D7">
        <w:tab/>
      </w:r>
      <w:r w:rsidR="00774244" w:rsidRPr="00D870D7">
        <w:tab/>
      </w:r>
      <w:r w:rsidR="00774244" w:rsidRPr="00D870D7">
        <w:tab/>
      </w:r>
      <w:r w:rsidR="00774244" w:rsidRPr="00D870D7">
        <w:tab/>
      </w:r>
      <w:r w:rsidR="00495662">
        <w:tab/>
      </w:r>
      <w:r w:rsidR="00774244" w:rsidRPr="00D870D7">
        <w:t>Complex</w:t>
      </w:r>
      <w:r w:rsidR="00B92475" w:rsidRPr="00D870D7">
        <w:t xml:space="preserve"> Conditions</w:t>
      </w:r>
      <w:r w:rsidR="00774244" w:rsidRPr="00D870D7">
        <w:t xml:space="preserve"> </w:t>
      </w:r>
    </w:p>
    <w:p w:rsidR="00671D1E" w:rsidRDefault="00671D1E"/>
    <w:p w:rsidR="00671D1E" w:rsidRPr="005B2EBA" w:rsidRDefault="00671D1E">
      <w:r w:rsidRPr="005B2EBA">
        <w:rPr>
          <w:u w:val="single"/>
        </w:rPr>
        <w:t>CREDITS</w:t>
      </w:r>
      <w:r w:rsidRPr="005B2EBA">
        <w:t> </w:t>
      </w:r>
      <w:r w:rsidR="00A46CFF">
        <w:t>:</w:t>
      </w:r>
      <w:r w:rsidRPr="005B2EBA">
        <w:t>                            </w:t>
      </w:r>
      <w:r w:rsidR="005B2EBA">
        <w:tab/>
      </w:r>
      <w:r w:rsidR="00B92475" w:rsidRPr="005B2EBA">
        <w:t>6 (3/3</w:t>
      </w:r>
      <w:r w:rsidR="00B16B3A" w:rsidRPr="005B2EBA">
        <w:t>)</w:t>
      </w:r>
      <w:r w:rsidR="000513A8">
        <w:tab/>
      </w:r>
      <w:r w:rsidR="000513A8">
        <w:tab/>
      </w:r>
      <w:r w:rsidR="000513A8" w:rsidRPr="00821324">
        <w:t xml:space="preserve">135 </w:t>
      </w:r>
      <w:r w:rsidR="00675F0F" w:rsidRPr="00821324">
        <w:t xml:space="preserve">virtual </w:t>
      </w:r>
      <w:r w:rsidR="000513A8" w:rsidRPr="00821324">
        <w:t>clinical hours</w:t>
      </w:r>
      <w:r w:rsidRPr="005B2EBA">
        <w:t xml:space="preserve"> </w:t>
      </w:r>
    </w:p>
    <w:p w:rsidR="00671D1E" w:rsidRDefault="00671D1E"/>
    <w:p w:rsidR="00CD0906" w:rsidRDefault="00671D1E" w:rsidP="00392A3D">
      <w:pPr>
        <w:tabs>
          <w:tab w:val="left" w:pos="2880"/>
        </w:tabs>
      </w:pPr>
      <w:r w:rsidRPr="005B2EBA">
        <w:rPr>
          <w:u w:val="single"/>
        </w:rPr>
        <w:t>PREREQUISITES</w:t>
      </w:r>
      <w:r w:rsidR="00A46CFF">
        <w:rPr>
          <w:u w:val="single"/>
        </w:rPr>
        <w:t>:</w:t>
      </w:r>
      <w:r w:rsidR="00AB76D9" w:rsidRPr="005B2EBA">
        <w:t>                 </w:t>
      </w:r>
      <w:r w:rsidR="00CD0906" w:rsidRPr="008A7FBF">
        <w:t>NUR</w:t>
      </w:r>
      <w:r w:rsidR="00CD0906">
        <w:t xml:space="preserve"> 4467C</w:t>
      </w:r>
      <w:r w:rsidR="00CD0906">
        <w:tab/>
        <w:t xml:space="preserve">Clinical Reasoning and Personalized Nursing Care: </w:t>
      </w:r>
      <w:r w:rsidR="00392A3D">
        <w:tab/>
      </w:r>
      <w:r w:rsidR="00392A3D">
        <w:tab/>
      </w:r>
      <w:r w:rsidR="00392A3D">
        <w:tab/>
      </w:r>
      <w:r w:rsidR="00392A3D">
        <w:tab/>
      </w:r>
      <w:r w:rsidR="00CD0906">
        <w:t>Women, Children and Families</w:t>
      </w:r>
    </w:p>
    <w:p w:rsidR="00CD0906" w:rsidRPr="009A4689" w:rsidRDefault="002E5342" w:rsidP="00CD0906">
      <w:pPr>
        <w:ind w:left="4500" w:hanging="1620"/>
      </w:pPr>
      <w:r>
        <w:t xml:space="preserve">NUR 4768C     </w:t>
      </w:r>
      <w:r w:rsidR="00CD0906">
        <w:t>Clinical Reasoning</w:t>
      </w:r>
      <w:r>
        <w:t xml:space="preserve"> and Personalized Nursing Care: </w:t>
      </w:r>
      <w:r w:rsidR="00CD0906">
        <w:t>Adult Chronic Conditions</w:t>
      </w:r>
    </w:p>
    <w:p w:rsidR="00671D1E" w:rsidRPr="005B2EBA" w:rsidRDefault="00671D1E">
      <w:r w:rsidRPr="005B2EBA">
        <w:t xml:space="preserve">                                                                        </w:t>
      </w:r>
    </w:p>
    <w:p w:rsidR="00671D1E" w:rsidRPr="005B2EBA" w:rsidRDefault="008D2E28" w:rsidP="00AB76D9">
      <w:pPr>
        <w:tabs>
          <w:tab w:val="left" w:pos="2880"/>
        </w:tabs>
      </w:pPr>
      <w:r w:rsidRPr="005B2EBA">
        <w:rPr>
          <w:u w:val="single"/>
        </w:rPr>
        <w:t>COREQUISITES</w:t>
      </w:r>
      <w:r w:rsidR="00A46CFF">
        <w:rPr>
          <w:u w:val="single"/>
        </w:rPr>
        <w:t>:</w:t>
      </w:r>
      <w:r w:rsidRPr="005B2EBA">
        <w:tab/>
      </w:r>
      <w:r w:rsidR="00AB76D9" w:rsidRPr="005B2EBA">
        <w:t>N</w:t>
      </w:r>
      <w:r w:rsidR="00E833F3" w:rsidRPr="005B2EBA">
        <w:t>one</w:t>
      </w:r>
    </w:p>
    <w:p w:rsidR="00671D1E" w:rsidRDefault="00671D1E">
      <w:pPr>
        <w:rPr>
          <w:u w:val="single"/>
        </w:rPr>
      </w:pPr>
    </w:p>
    <w:p w:rsidR="001101DE" w:rsidRDefault="001101DE" w:rsidP="00392A3D">
      <w:pPr>
        <w:contextualSpacing/>
        <w:rPr>
          <w:rStyle w:val="normal1"/>
          <w:rFonts w:ascii="Times New Roman" w:hAnsi="Times New Roman" w:cs="Times New Roman"/>
          <w:color w:val="000000"/>
          <w:sz w:val="24"/>
          <w:szCs w:val="24"/>
          <w:u w:val="single"/>
        </w:rPr>
      </w:pPr>
    </w:p>
    <w:p w:rsidR="00636971" w:rsidRDefault="00A46CFF" w:rsidP="00A46CFF">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FACULTY:</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636971" w:rsidRPr="00636971" w:rsidTr="00297DA8">
        <w:tc>
          <w:tcPr>
            <w:tcW w:w="4992" w:type="dxa"/>
            <w:shd w:val="clear" w:color="auto" w:fill="D9D9D9" w:themeFill="background1" w:themeFillShade="D9"/>
          </w:tcPr>
          <w:p w:rsidR="00636971" w:rsidRPr="00636971" w:rsidRDefault="00636971" w:rsidP="00636971">
            <w:pPr>
              <w:contextualSpacing/>
              <w:rPr>
                <w:rStyle w:val="normal1"/>
                <w:rFonts w:ascii="Times New Roman" w:hAnsi="Times New Roman" w:cs="Times New Roman"/>
                <w:color w:val="000000"/>
                <w:sz w:val="24"/>
                <w:szCs w:val="24"/>
              </w:rPr>
            </w:pPr>
            <w:r w:rsidRPr="005F6406">
              <w:rPr>
                <w:rStyle w:val="normal1"/>
                <w:rFonts w:ascii="Times New Roman" w:hAnsi="Times New Roman" w:cs="Times New Roman"/>
                <w:b/>
                <w:color w:val="000000"/>
                <w:sz w:val="24"/>
                <w:szCs w:val="24"/>
              </w:rPr>
              <w:t>Course coordinator</w:t>
            </w:r>
            <w:r w:rsidRPr="00636971">
              <w:rPr>
                <w:rStyle w:val="normal1"/>
                <w:rFonts w:ascii="Times New Roman" w:hAnsi="Times New Roman" w:cs="Times New Roman"/>
                <w:color w:val="000000"/>
                <w:sz w:val="24"/>
                <w:szCs w:val="24"/>
              </w:rPr>
              <w:t>:</w:t>
            </w:r>
          </w:p>
        </w:tc>
        <w:tc>
          <w:tcPr>
            <w:tcW w:w="4993" w:type="dxa"/>
            <w:shd w:val="clear" w:color="auto" w:fill="D9D9D9" w:themeFill="background1" w:themeFillShade="D9"/>
          </w:tcPr>
          <w:p w:rsidR="00636971" w:rsidRPr="005F6406" w:rsidRDefault="00636971" w:rsidP="005B2EBA">
            <w:pPr>
              <w:contextualSpacing/>
              <w:rPr>
                <w:rStyle w:val="normal1"/>
                <w:rFonts w:ascii="Times New Roman" w:hAnsi="Times New Roman" w:cs="Times New Roman"/>
                <w:b/>
                <w:color w:val="000000"/>
                <w:sz w:val="24"/>
                <w:szCs w:val="24"/>
              </w:rPr>
            </w:pPr>
            <w:r w:rsidRPr="005F6406">
              <w:rPr>
                <w:rStyle w:val="normal1"/>
                <w:rFonts w:ascii="Times New Roman" w:hAnsi="Times New Roman" w:cs="Times New Roman"/>
                <w:b/>
                <w:color w:val="000000"/>
                <w:sz w:val="24"/>
                <w:szCs w:val="24"/>
              </w:rPr>
              <w:t>Section leader</w:t>
            </w:r>
            <w:r w:rsidR="005F6406" w:rsidRPr="005F6406">
              <w:rPr>
                <w:rStyle w:val="normal1"/>
                <w:rFonts w:ascii="Times New Roman" w:hAnsi="Times New Roman" w:cs="Times New Roman"/>
                <w:b/>
                <w:color w:val="000000"/>
                <w:sz w:val="24"/>
                <w:szCs w:val="24"/>
              </w:rPr>
              <w:t>:</w:t>
            </w:r>
          </w:p>
        </w:tc>
      </w:tr>
      <w:tr w:rsidR="00636971" w:rsidRPr="00636971" w:rsidTr="00297DA8">
        <w:tc>
          <w:tcPr>
            <w:tcW w:w="4992" w:type="dxa"/>
            <w:shd w:val="clear" w:color="auto" w:fill="D9D9D9" w:themeFill="background1" w:themeFillShade="D9"/>
          </w:tcPr>
          <w:p w:rsidR="00636971" w:rsidRPr="00636971" w:rsidRDefault="00636971" w:rsidP="00636971">
            <w:pPr>
              <w:contextualSpacing/>
              <w:rPr>
                <w:rStyle w:val="normal1"/>
                <w:rFonts w:ascii="Times New Roman" w:hAnsi="Times New Roman" w:cs="Times New Roman"/>
                <w:color w:val="000000"/>
                <w:sz w:val="24"/>
                <w:szCs w:val="24"/>
              </w:rPr>
            </w:pPr>
            <w:r w:rsidRPr="00636971">
              <w:rPr>
                <w:rStyle w:val="normal1"/>
                <w:rFonts w:ascii="Times New Roman" w:hAnsi="Times New Roman" w:cs="Times New Roman"/>
                <w:color w:val="000000"/>
                <w:sz w:val="24"/>
                <w:szCs w:val="24"/>
              </w:rPr>
              <w:t xml:space="preserve">Anne C. Dillard, </w:t>
            </w:r>
            <w:r w:rsidR="001101DE" w:rsidRPr="001101DE">
              <w:rPr>
                <w:rStyle w:val="normal1"/>
                <w:rFonts w:ascii="Times New Roman" w:hAnsi="Times New Roman" w:cs="Times New Roman"/>
                <w:color w:val="000000"/>
                <w:szCs w:val="24"/>
              </w:rPr>
              <w:t>DNP, RN,  AGCNS-BC</w:t>
            </w:r>
          </w:p>
        </w:tc>
        <w:tc>
          <w:tcPr>
            <w:tcW w:w="4993" w:type="dxa"/>
            <w:shd w:val="clear" w:color="auto" w:fill="D9D9D9" w:themeFill="background1" w:themeFillShade="D9"/>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Allison Peters</w:t>
            </w:r>
            <w:r w:rsidR="0006318B">
              <w:rPr>
                <w:rStyle w:val="normal1"/>
                <w:rFonts w:ascii="Times New Roman" w:hAnsi="Times New Roman" w:cs="Times New Roman"/>
                <w:color w:val="000000"/>
                <w:sz w:val="24"/>
                <w:szCs w:val="24"/>
              </w:rPr>
              <w:t xml:space="preserve">, </w:t>
            </w:r>
            <w:r w:rsidR="0006318B" w:rsidRPr="001101DE">
              <w:rPr>
                <w:rStyle w:val="normal1"/>
                <w:rFonts w:ascii="Times New Roman" w:hAnsi="Times New Roman" w:cs="Times New Roman"/>
                <w:color w:val="000000"/>
                <w:szCs w:val="24"/>
              </w:rPr>
              <w:t>DNP, RN, CNOR, NEC</w:t>
            </w:r>
          </w:p>
        </w:tc>
      </w:tr>
      <w:tr w:rsidR="00636971" w:rsidRPr="00636971" w:rsidTr="00297DA8">
        <w:tc>
          <w:tcPr>
            <w:tcW w:w="4992" w:type="dxa"/>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c>
          <w:tcPr>
            <w:tcW w:w="4993" w:type="dxa"/>
          </w:tcPr>
          <w:p w:rsidR="00636971" w:rsidRPr="00636971" w:rsidRDefault="00636971" w:rsidP="005B2EBA">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r>
      <w:tr w:rsidR="005F6406" w:rsidRPr="00636971" w:rsidTr="00297DA8">
        <w:tc>
          <w:tcPr>
            <w:tcW w:w="4992"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w:t>
            </w:r>
            <w:r w:rsidR="00F007DD">
              <w:rPr>
                <w:rStyle w:val="normal1"/>
                <w:rFonts w:ascii="Times New Roman" w:hAnsi="Times New Roman" w:cs="Times New Roman"/>
                <w:color w:val="000000"/>
                <w:sz w:val="24"/>
                <w:szCs w:val="24"/>
              </w:rPr>
              <w:t xml:space="preserve"> HPNP 3231</w:t>
            </w:r>
          </w:p>
          <w:p w:rsidR="008F14F2" w:rsidRPr="00636971" w:rsidRDefault="008F14F2"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(561) 389-9671</w:t>
            </w:r>
          </w:p>
        </w:tc>
        <w:tc>
          <w:tcPr>
            <w:tcW w:w="4993" w:type="dxa"/>
          </w:tcPr>
          <w:p w:rsidR="00F007DD"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4206</w:t>
            </w:r>
          </w:p>
          <w:p w:rsidR="005F6406" w:rsidRPr="00636971"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w:t>
            </w:r>
            <w:r w:rsidR="0006318B">
              <w:rPr>
                <w:rStyle w:val="normal1"/>
                <w:rFonts w:ascii="Times New Roman" w:hAnsi="Times New Roman" w:cs="Times New Roman"/>
                <w:color w:val="000000"/>
                <w:sz w:val="24"/>
                <w:szCs w:val="24"/>
              </w:rPr>
              <w:t>352) 294-5721</w:t>
            </w:r>
            <w:r>
              <w:rPr>
                <w:rStyle w:val="normal1"/>
                <w:rFonts w:ascii="Times New Roman" w:hAnsi="Times New Roman" w:cs="Times New Roman"/>
                <w:color w:val="000000"/>
                <w:sz w:val="24"/>
                <w:szCs w:val="24"/>
              </w:rPr>
              <w:t xml:space="preserve"> (office)</w:t>
            </w:r>
          </w:p>
        </w:tc>
      </w:tr>
      <w:tr w:rsidR="005F6406" w:rsidRPr="00636971" w:rsidTr="00297DA8">
        <w:tc>
          <w:tcPr>
            <w:tcW w:w="4992" w:type="dxa"/>
          </w:tcPr>
          <w:p w:rsidR="005F6406" w:rsidRPr="00636971" w:rsidRDefault="00F007DD"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w:t>
            </w:r>
            <w:r w:rsidR="005F6406">
              <w:rPr>
                <w:rStyle w:val="normal1"/>
                <w:rFonts w:ascii="Times New Roman" w:hAnsi="Times New Roman" w:cs="Times New Roman"/>
                <w:color w:val="000000"/>
                <w:sz w:val="24"/>
                <w:szCs w:val="24"/>
              </w:rPr>
              <w:t xml:space="preserve"> </w:t>
            </w:r>
            <w:r w:rsidR="00DE07F2">
              <w:rPr>
                <w:rStyle w:val="normal1"/>
                <w:rFonts w:ascii="Times New Roman" w:hAnsi="Times New Roman" w:cs="Times New Roman"/>
                <w:color w:val="000000"/>
                <w:sz w:val="24"/>
                <w:szCs w:val="24"/>
              </w:rPr>
              <w:t>273-6366</w:t>
            </w:r>
            <w:r>
              <w:rPr>
                <w:rStyle w:val="normal1"/>
                <w:rFonts w:ascii="Times New Roman" w:hAnsi="Times New Roman" w:cs="Times New Roman"/>
                <w:color w:val="000000"/>
                <w:sz w:val="24"/>
                <w:szCs w:val="24"/>
              </w:rPr>
              <w:t xml:space="preserve"> (office)</w:t>
            </w:r>
          </w:p>
        </w:tc>
        <w:tc>
          <w:tcPr>
            <w:tcW w:w="4993" w:type="dxa"/>
          </w:tcPr>
          <w:p w:rsidR="005F6406" w:rsidRPr="00636971" w:rsidRDefault="0006318B"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 274-0854</w:t>
            </w:r>
            <w:r w:rsidR="00F007DD">
              <w:rPr>
                <w:rStyle w:val="normal1"/>
                <w:rFonts w:ascii="Times New Roman" w:hAnsi="Times New Roman" w:cs="Times New Roman"/>
                <w:color w:val="000000"/>
                <w:sz w:val="24"/>
                <w:szCs w:val="24"/>
              </w:rPr>
              <w:t xml:space="preserve"> (cell)</w:t>
            </w:r>
          </w:p>
        </w:tc>
      </w:tr>
      <w:tr w:rsidR="005F6406" w:rsidRPr="00636971" w:rsidTr="00297DA8">
        <w:tc>
          <w:tcPr>
            <w:tcW w:w="4992" w:type="dxa"/>
          </w:tcPr>
          <w:p w:rsidR="005F6406" w:rsidRPr="00636971" w:rsidRDefault="005F6406" w:rsidP="008F14F2">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D50CEC">
              <w:rPr>
                <w:rStyle w:val="normal1"/>
                <w:rFonts w:ascii="Times New Roman" w:hAnsi="Times New Roman" w:cs="Times New Roman"/>
                <w:color w:val="000000"/>
                <w:sz w:val="24"/>
                <w:szCs w:val="24"/>
              </w:rPr>
              <w:t>by appointment</w:t>
            </w:r>
          </w:p>
        </w:tc>
        <w:tc>
          <w:tcPr>
            <w:tcW w:w="4993" w:type="dxa"/>
          </w:tcPr>
          <w:p w:rsidR="005F6406" w:rsidRPr="00636971" w:rsidRDefault="005F6406" w:rsidP="00D50CEC">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D50CEC">
              <w:rPr>
                <w:rStyle w:val="normal1"/>
                <w:rFonts w:ascii="Times New Roman" w:hAnsi="Times New Roman" w:cs="Times New Roman"/>
                <w:color w:val="000000"/>
                <w:sz w:val="24"/>
                <w:szCs w:val="24"/>
              </w:rPr>
              <w:t>by appointment</w:t>
            </w:r>
          </w:p>
        </w:tc>
      </w:tr>
      <w:tr w:rsidR="005F6406" w:rsidRPr="00636971" w:rsidTr="00297DA8">
        <w:tc>
          <w:tcPr>
            <w:tcW w:w="4992"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8" w:history="1">
              <w:r w:rsidR="00717AFD" w:rsidRPr="00BA5E72">
                <w:rPr>
                  <w:rStyle w:val="Hyperlink"/>
                </w:rPr>
                <w:t>acdillard@ufl.edu</w:t>
              </w:r>
            </w:hyperlink>
            <w:r w:rsidR="00717AFD">
              <w:rPr>
                <w:rStyle w:val="normal1"/>
                <w:rFonts w:ascii="Times New Roman" w:hAnsi="Times New Roman" w:cs="Times New Roman"/>
                <w:color w:val="000000"/>
                <w:sz w:val="24"/>
                <w:szCs w:val="24"/>
              </w:rPr>
              <w:t xml:space="preserve"> </w:t>
            </w:r>
          </w:p>
        </w:tc>
        <w:tc>
          <w:tcPr>
            <w:tcW w:w="4993" w:type="dxa"/>
          </w:tcPr>
          <w:p w:rsidR="005F6406" w:rsidRDefault="005F6406"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9" w:history="1">
              <w:r w:rsidR="00717AFD" w:rsidRPr="00BA5E72">
                <w:rPr>
                  <w:rStyle w:val="Hyperlink"/>
                </w:rPr>
                <w:t>petal@ufl.edu</w:t>
              </w:r>
            </w:hyperlink>
          </w:p>
          <w:p w:rsidR="00717AFD" w:rsidRDefault="00717AFD"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shd w:val="clear" w:color="auto" w:fill="D9D9D9" w:themeFill="background1" w:themeFillShade="D9"/>
          </w:tcPr>
          <w:p w:rsidR="005F6406" w:rsidRPr="005F6406" w:rsidRDefault="005F6406" w:rsidP="005F6406">
            <w:pPr>
              <w:contextualSpacing/>
              <w:rPr>
                <w:rStyle w:val="normal1"/>
                <w:rFonts w:ascii="Times New Roman" w:hAnsi="Times New Roman" w:cs="Times New Roman"/>
                <w:b/>
                <w:color w:val="000000"/>
                <w:sz w:val="24"/>
                <w:szCs w:val="24"/>
              </w:rPr>
            </w:pPr>
            <w:r w:rsidRPr="005F6406">
              <w:rPr>
                <w:rStyle w:val="normal1"/>
                <w:rFonts w:ascii="Times New Roman" w:hAnsi="Times New Roman" w:cs="Times New Roman"/>
                <w:b/>
                <w:color w:val="000000"/>
                <w:sz w:val="24"/>
                <w:szCs w:val="24"/>
              </w:rPr>
              <w:t>Section leader:</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shd w:val="clear" w:color="auto" w:fill="D9D9D9" w:themeFill="background1" w:themeFillShade="D9"/>
          </w:tcPr>
          <w:p w:rsidR="005F6406" w:rsidRPr="00636971" w:rsidRDefault="00675F0F" w:rsidP="008F14F2">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Michael</w:t>
            </w:r>
            <w:r w:rsidR="005F6406">
              <w:rPr>
                <w:rStyle w:val="normal1"/>
                <w:rFonts w:ascii="Times New Roman" w:hAnsi="Times New Roman" w:cs="Times New Roman"/>
                <w:color w:val="000000"/>
                <w:sz w:val="24"/>
                <w:szCs w:val="24"/>
              </w:rPr>
              <w:t xml:space="preserve"> Au</w:t>
            </w:r>
            <w:r>
              <w:rPr>
                <w:rStyle w:val="normal1"/>
                <w:rFonts w:ascii="Times New Roman" w:hAnsi="Times New Roman" w:cs="Times New Roman"/>
                <w:color w:val="000000"/>
                <w:sz w:val="24"/>
                <w:szCs w:val="24"/>
              </w:rPr>
              <w:t>l</w:t>
            </w:r>
            <w:r w:rsidR="005F6406">
              <w:rPr>
                <w:rStyle w:val="normal1"/>
                <w:rFonts w:ascii="Times New Roman" w:hAnsi="Times New Roman" w:cs="Times New Roman"/>
                <w:color w:val="000000"/>
                <w:sz w:val="24"/>
                <w:szCs w:val="24"/>
              </w:rPr>
              <w:t xml:space="preserve">l, </w:t>
            </w:r>
            <w:r>
              <w:rPr>
                <w:rStyle w:val="normal1"/>
                <w:rFonts w:ascii="Times New Roman" w:hAnsi="Times New Roman" w:cs="Times New Roman"/>
                <w:color w:val="000000"/>
                <w:szCs w:val="24"/>
              </w:rPr>
              <w:t xml:space="preserve">MSN, </w:t>
            </w:r>
            <w:r w:rsidR="008F14F2">
              <w:rPr>
                <w:rStyle w:val="normal1"/>
                <w:rFonts w:ascii="Times New Roman" w:hAnsi="Times New Roman" w:cs="Times New Roman"/>
                <w:color w:val="000000"/>
                <w:szCs w:val="24"/>
              </w:rPr>
              <w:t xml:space="preserve"> RN, CEN</w:t>
            </w:r>
          </w:p>
        </w:tc>
        <w:tc>
          <w:tcPr>
            <w:tcW w:w="4993" w:type="dxa"/>
          </w:tcPr>
          <w:p w:rsidR="005F6406" w:rsidRPr="00636971" w:rsidRDefault="005F6406" w:rsidP="008F14F2">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Default="008F14F2" w:rsidP="008F14F2">
            <w:pPr>
              <w:contextualSpacing/>
              <w:rPr>
                <w:rStyle w:val="normal1"/>
                <w:rFonts w:ascii="Times New Roman" w:hAnsi="Times New Roman" w:cs="Times New Roman"/>
                <w:color w:val="000000"/>
                <w:sz w:val="24"/>
                <w:szCs w:val="24"/>
              </w:rPr>
            </w:pPr>
            <w:r w:rsidRPr="008F14F2">
              <w:rPr>
                <w:rStyle w:val="normal1"/>
                <w:rFonts w:ascii="Times New Roman" w:hAnsi="Times New Roman" w:cs="Times New Roman"/>
                <w:color w:val="000000"/>
                <w:sz w:val="24"/>
                <w:szCs w:val="24"/>
              </w:rPr>
              <w:t>Clinical Lecturer</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8F14F2" w:rsidP="005F6406">
            <w:pPr>
              <w:contextualSpacing/>
              <w:rPr>
                <w:rStyle w:val="normal1"/>
                <w:rFonts w:ascii="Times New Roman" w:hAnsi="Times New Roman" w:cs="Times New Roman"/>
                <w:color w:val="000000"/>
                <w:sz w:val="24"/>
                <w:szCs w:val="24"/>
              </w:rPr>
            </w:pPr>
            <w:r w:rsidRPr="008F14F2">
              <w:rPr>
                <w:rStyle w:val="normal1"/>
                <w:rFonts w:ascii="Times New Roman" w:hAnsi="Times New Roman" w:cs="Times New Roman"/>
                <w:color w:val="000000"/>
                <w:sz w:val="24"/>
                <w:szCs w:val="24"/>
              </w:rPr>
              <w:t>maull@ufl.edu</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8F14F2" w:rsidP="005F6406">
            <w:pPr>
              <w:contextualSpacing/>
              <w:rPr>
                <w:rStyle w:val="normal1"/>
                <w:rFonts w:ascii="Times New Roman" w:hAnsi="Times New Roman" w:cs="Times New Roman"/>
                <w:color w:val="000000"/>
                <w:sz w:val="24"/>
                <w:szCs w:val="24"/>
              </w:rPr>
            </w:pPr>
            <w:r w:rsidRPr="008F14F2">
              <w:rPr>
                <w:rStyle w:val="normal1"/>
                <w:rFonts w:ascii="Times New Roman" w:hAnsi="Times New Roman" w:cs="Times New Roman"/>
                <w:color w:val="000000"/>
                <w:sz w:val="24"/>
                <w:szCs w:val="24"/>
              </w:rPr>
              <w:t>UF Jacksonville Campus</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297DA8">
        <w:tc>
          <w:tcPr>
            <w:tcW w:w="4992" w:type="dxa"/>
          </w:tcPr>
          <w:p w:rsidR="005F6406" w:rsidRPr="00636971" w:rsidRDefault="006C5CD0"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Jacksonville CON, 3</w:t>
            </w:r>
            <w:r w:rsidR="008F14F2" w:rsidRPr="008F14F2">
              <w:rPr>
                <w:rStyle w:val="normal1"/>
                <w:rFonts w:ascii="Times New Roman" w:hAnsi="Times New Roman" w:cs="Times New Roman"/>
                <w:color w:val="000000"/>
                <w:sz w:val="24"/>
                <w:szCs w:val="24"/>
              </w:rPr>
              <w:t>rd floor LRC Bldg</w:t>
            </w:r>
          </w:p>
        </w:tc>
        <w:tc>
          <w:tcPr>
            <w:tcW w:w="4993"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717AFD" w:rsidRPr="00636971" w:rsidTr="00297DA8">
        <w:tc>
          <w:tcPr>
            <w:tcW w:w="4992" w:type="dxa"/>
          </w:tcPr>
          <w:p w:rsidR="00717AFD" w:rsidRPr="00F007DD" w:rsidRDefault="008F14F2" w:rsidP="005F6406">
            <w:pPr>
              <w:contextualSpacing/>
              <w:rPr>
                <w:rStyle w:val="normal1"/>
                <w:rFonts w:ascii="Times New Roman" w:hAnsi="Times New Roman" w:cs="Times New Roman"/>
                <w:color w:val="auto"/>
                <w:sz w:val="24"/>
                <w:szCs w:val="24"/>
              </w:rPr>
            </w:pPr>
            <w:r w:rsidRPr="008F14F2">
              <w:rPr>
                <w:rStyle w:val="normal1"/>
                <w:rFonts w:ascii="Times New Roman" w:hAnsi="Times New Roman" w:cs="Times New Roman"/>
                <w:color w:val="000000"/>
                <w:sz w:val="24"/>
                <w:szCs w:val="24"/>
              </w:rPr>
              <w:t>Phone: (724) 882-7578 –cell</w:t>
            </w:r>
          </w:p>
        </w:tc>
        <w:tc>
          <w:tcPr>
            <w:tcW w:w="4993" w:type="dxa"/>
          </w:tcPr>
          <w:p w:rsidR="00717AFD" w:rsidRPr="00636971" w:rsidRDefault="00717AFD" w:rsidP="005F6406">
            <w:pPr>
              <w:contextualSpacing/>
              <w:rPr>
                <w:rStyle w:val="normal1"/>
                <w:rFonts w:ascii="Times New Roman" w:hAnsi="Times New Roman" w:cs="Times New Roman"/>
                <w:color w:val="000000"/>
                <w:sz w:val="24"/>
                <w:szCs w:val="24"/>
              </w:rPr>
            </w:pPr>
          </w:p>
        </w:tc>
      </w:tr>
      <w:tr w:rsidR="00394D79" w:rsidRPr="00636971" w:rsidTr="00297DA8">
        <w:tc>
          <w:tcPr>
            <w:tcW w:w="4992" w:type="dxa"/>
          </w:tcPr>
          <w:p w:rsidR="00394D79" w:rsidRDefault="008F14F2" w:rsidP="005F6406">
            <w:pPr>
              <w:contextualSpacing/>
              <w:rPr>
                <w:rStyle w:val="normal1"/>
                <w:rFonts w:ascii="Times New Roman" w:hAnsi="Times New Roman" w:cs="Times New Roman"/>
                <w:color w:val="000000"/>
                <w:sz w:val="24"/>
                <w:szCs w:val="24"/>
              </w:rPr>
            </w:pPr>
            <w:r w:rsidRPr="008F14F2">
              <w:rPr>
                <w:rStyle w:val="normal1"/>
                <w:rFonts w:ascii="Times New Roman" w:hAnsi="Times New Roman" w:cs="Times New Roman"/>
                <w:color w:val="000000"/>
                <w:sz w:val="24"/>
                <w:szCs w:val="24"/>
              </w:rPr>
              <w:t>Office Hours: Thursday 1300-1500 (or by appointment</w:t>
            </w:r>
          </w:p>
          <w:p w:rsidR="00D50CEC" w:rsidRDefault="00D50CEC" w:rsidP="005F6406">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10" w:history="1">
              <w:r w:rsidRPr="00BD43B3">
                <w:rPr>
                  <w:rStyle w:val="Hyperlink"/>
                </w:rPr>
                <w:t>maul@ufl.edu</w:t>
              </w:r>
            </w:hyperlink>
            <w:r>
              <w:rPr>
                <w:rStyle w:val="normal1"/>
                <w:rFonts w:ascii="Times New Roman" w:hAnsi="Times New Roman" w:cs="Times New Roman"/>
                <w:color w:val="000000"/>
                <w:sz w:val="24"/>
                <w:szCs w:val="24"/>
              </w:rPr>
              <w:t xml:space="preserve"> </w:t>
            </w:r>
          </w:p>
        </w:tc>
        <w:tc>
          <w:tcPr>
            <w:tcW w:w="4993" w:type="dxa"/>
          </w:tcPr>
          <w:p w:rsidR="00394D79" w:rsidRPr="00636971" w:rsidRDefault="00394D79" w:rsidP="005F6406">
            <w:pPr>
              <w:contextualSpacing/>
              <w:rPr>
                <w:rStyle w:val="normal1"/>
                <w:rFonts w:ascii="Times New Roman" w:hAnsi="Times New Roman" w:cs="Times New Roman"/>
                <w:color w:val="000000"/>
                <w:sz w:val="24"/>
                <w:szCs w:val="24"/>
              </w:rPr>
            </w:pPr>
          </w:p>
        </w:tc>
      </w:tr>
    </w:tbl>
    <w:p w:rsidR="00F007DD" w:rsidRDefault="00F007DD"/>
    <w:p w:rsidR="00F007DD" w:rsidRDefault="00F007DD">
      <w:r>
        <w:br w:type="page"/>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675"/>
      </w:tblGrid>
      <w:tr w:rsidR="005F6406" w:rsidRPr="00636971" w:rsidTr="009200EE">
        <w:tc>
          <w:tcPr>
            <w:tcW w:w="5310" w:type="dxa"/>
          </w:tcPr>
          <w:p w:rsidR="00394D79" w:rsidRPr="001101DE" w:rsidRDefault="00394D79" w:rsidP="005F6406">
            <w:pPr>
              <w:rPr>
                <w:rStyle w:val="normal1"/>
                <w:rFonts w:ascii="Times New Roman" w:eastAsiaTheme="minorHAnsi" w:hAnsi="Times New Roman" w:cs="Times New Roman"/>
                <w:color w:val="auto"/>
                <w:sz w:val="22"/>
                <w:szCs w:val="22"/>
              </w:rPr>
            </w:pPr>
          </w:p>
        </w:tc>
        <w:tc>
          <w:tcPr>
            <w:tcW w:w="4675" w:type="dxa"/>
          </w:tcPr>
          <w:p w:rsidR="005F6406" w:rsidRPr="00636971" w:rsidRDefault="005F6406" w:rsidP="005F6406">
            <w:pPr>
              <w:contextualSpacing/>
              <w:rPr>
                <w:rStyle w:val="normal1"/>
                <w:rFonts w:ascii="Times New Roman" w:hAnsi="Times New Roman" w:cs="Times New Roman"/>
                <w:color w:val="000000"/>
                <w:sz w:val="24"/>
                <w:szCs w:val="24"/>
              </w:rPr>
            </w:pPr>
          </w:p>
        </w:tc>
      </w:tr>
      <w:tr w:rsidR="005F6406" w:rsidRPr="00636971" w:rsidTr="00394D79">
        <w:tc>
          <w:tcPr>
            <w:tcW w:w="9985" w:type="dxa"/>
            <w:gridSpan w:val="2"/>
            <w:shd w:val="clear" w:color="auto" w:fill="D9D9D9" w:themeFill="background1" w:themeFillShade="D9"/>
          </w:tcPr>
          <w:p w:rsidR="005F6406" w:rsidRPr="005F6406" w:rsidRDefault="00A46CFF" w:rsidP="005F6406">
            <w:pPr>
              <w:contextualSpacing/>
              <w:jc w:val="center"/>
              <w:rPr>
                <w:rStyle w:val="normal1"/>
                <w:rFonts w:ascii="Times New Roman" w:hAnsi="Times New Roman" w:cs="Times New Roman"/>
                <w:b/>
                <w:color w:val="000000"/>
                <w:sz w:val="24"/>
                <w:szCs w:val="24"/>
              </w:rPr>
            </w:pPr>
            <w:r>
              <w:rPr>
                <w:rStyle w:val="normal1"/>
                <w:rFonts w:ascii="Times New Roman" w:hAnsi="Times New Roman" w:cs="Times New Roman"/>
                <w:b/>
                <w:color w:val="000000"/>
                <w:sz w:val="24"/>
                <w:szCs w:val="24"/>
              </w:rPr>
              <w:t xml:space="preserve">Additional </w:t>
            </w:r>
            <w:r w:rsidR="005F6406" w:rsidRPr="005F6406">
              <w:rPr>
                <w:rStyle w:val="normal1"/>
                <w:rFonts w:ascii="Times New Roman" w:hAnsi="Times New Roman" w:cs="Times New Roman"/>
                <w:b/>
                <w:color w:val="000000"/>
                <w:sz w:val="24"/>
                <w:szCs w:val="24"/>
              </w:rPr>
              <w:t>Clinical faculty</w:t>
            </w:r>
          </w:p>
        </w:tc>
      </w:tr>
      <w:tr w:rsidR="009E20DB" w:rsidRPr="00636971" w:rsidTr="009200EE">
        <w:tc>
          <w:tcPr>
            <w:tcW w:w="5310" w:type="dxa"/>
            <w:shd w:val="clear" w:color="auto" w:fill="D9D9D9" w:themeFill="background1" w:themeFillShade="D9"/>
          </w:tcPr>
          <w:p w:rsidR="009E20DB" w:rsidRPr="0086329D" w:rsidRDefault="009E20DB" w:rsidP="009E20DB">
            <w:r w:rsidRPr="00394D79">
              <w:rPr>
                <w:b/>
              </w:rPr>
              <w:t>Sandra Wolfe Citty</w:t>
            </w:r>
            <w:r w:rsidRPr="00DA2744">
              <w:rPr>
                <w:sz w:val="22"/>
              </w:rPr>
              <w:t xml:space="preserve">, </w:t>
            </w:r>
            <w:r w:rsidRPr="001101DE">
              <w:rPr>
                <w:sz w:val="18"/>
              </w:rPr>
              <w:t>PhD, APRN-BC, CNE-BC</w:t>
            </w:r>
          </w:p>
        </w:tc>
        <w:tc>
          <w:tcPr>
            <w:tcW w:w="4675" w:type="dxa"/>
            <w:shd w:val="clear" w:color="auto" w:fill="D9D9D9" w:themeFill="background1" w:themeFillShade="D9"/>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b/>
                <w:color w:val="000000"/>
                <w:sz w:val="24"/>
                <w:szCs w:val="24"/>
              </w:rPr>
              <w:t>Anita M. Stephen</w:t>
            </w:r>
            <w:r>
              <w:rPr>
                <w:rStyle w:val="normal1"/>
                <w:rFonts w:ascii="Times New Roman" w:hAnsi="Times New Roman" w:cs="Times New Roman"/>
                <w:color w:val="000000"/>
                <w:sz w:val="24"/>
                <w:szCs w:val="24"/>
              </w:rPr>
              <w:t xml:space="preserve">, </w:t>
            </w:r>
            <w:r w:rsidRPr="001101DE">
              <w:rPr>
                <w:rStyle w:val="normal1"/>
                <w:rFonts w:ascii="Times New Roman" w:hAnsi="Times New Roman" w:cs="Times New Roman"/>
                <w:color w:val="000000"/>
              </w:rPr>
              <w:t>MSN, RN, CNL</w:t>
            </w:r>
          </w:p>
        </w:tc>
      </w:tr>
      <w:tr w:rsidR="009E20DB" w:rsidRPr="00636971" w:rsidTr="009200EE">
        <w:tc>
          <w:tcPr>
            <w:tcW w:w="5310" w:type="dxa"/>
          </w:tcPr>
          <w:p w:rsidR="009E20DB" w:rsidRPr="0086329D" w:rsidRDefault="009E20DB" w:rsidP="009E20DB">
            <w:r w:rsidRPr="0086329D">
              <w:t>Clinical Associate Professor</w:t>
            </w:r>
          </w:p>
        </w:tc>
        <w:tc>
          <w:tcPr>
            <w:tcW w:w="4675" w:type="dxa"/>
          </w:tcPr>
          <w:p w:rsidR="009E20DB" w:rsidRPr="002F73F5" w:rsidRDefault="009E20DB" w:rsidP="009E20DB">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Clinical Assistant Professor</w:t>
            </w:r>
          </w:p>
          <w:p w:rsidR="009E20DB" w:rsidRPr="00636971" w:rsidRDefault="009E20DB" w:rsidP="009E20DB">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Co-Director for Simulation</w:t>
            </w:r>
          </w:p>
        </w:tc>
      </w:tr>
      <w:tr w:rsidR="009E20DB" w:rsidRPr="00636971" w:rsidTr="009200EE">
        <w:tc>
          <w:tcPr>
            <w:tcW w:w="5310" w:type="dxa"/>
          </w:tcPr>
          <w:p w:rsidR="009E20DB" w:rsidRPr="0086329D" w:rsidRDefault="009E20DB" w:rsidP="009E20DB">
            <w:r w:rsidRPr="0086329D">
              <w:t>Office: HPNP 2210C</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w:t>
            </w:r>
            <w:r w:rsidRPr="002F73F5">
              <w:rPr>
                <w:rStyle w:val="normal1"/>
                <w:rFonts w:ascii="Times New Roman" w:hAnsi="Times New Roman" w:cs="Times New Roman"/>
                <w:color w:val="000000"/>
                <w:sz w:val="24"/>
                <w:szCs w:val="24"/>
              </w:rPr>
              <w:t xml:space="preserve">3240 HPNP </w:t>
            </w:r>
          </w:p>
        </w:tc>
      </w:tr>
      <w:tr w:rsidR="009E20DB" w:rsidRPr="00636971" w:rsidTr="009200EE">
        <w:tc>
          <w:tcPr>
            <w:tcW w:w="5310" w:type="dxa"/>
          </w:tcPr>
          <w:p w:rsidR="009E20DB" w:rsidRPr="0086329D" w:rsidRDefault="009E20DB" w:rsidP="009E20DB">
            <w:r w:rsidRPr="0086329D">
              <w:t>352-356-1581</w:t>
            </w:r>
            <w:r>
              <w:t>(cell)</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sidRPr="002F73F5">
              <w:rPr>
                <w:rStyle w:val="normal1"/>
                <w:rFonts w:ascii="Times New Roman" w:hAnsi="Times New Roman" w:cs="Times New Roman"/>
                <w:color w:val="000000"/>
                <w:sz w:val="24"/>
                <w:szCs w:val="24"/>
              </w:rPr>
              <w:t>352-273-6328</w:t>
            </w:r>
          </w:p>
        </w:tc>
      </w:tr>
      <w:tr w:rsidR="009E20DB" w:rsidRPr="00636971" w:rsidTr="009200EE">
        <w:tc>
          <w:tcPr>
            <w:tcW w:w="5310" w:type="dxa"/>
          </w:tcPr>
          <w:p w:rsidR="009E20DB" w:rsidRPr="0086329D" w:rsidRDefault="009E20DB" w:rsidP="009E20DB">
            <w:r w:rsidRPr="0086329D">
              <w:t xml:space="preserve">Office hours:  </w:t>
            </w:r>
            <w:r w:rsidR="00251F04">
              <w:rPr>
                <w:rStyle w:val="normal1"/>
                <w:rFonts w:ascii="Times New Roman" w:hAnsi="Times New Roman" w:cs="Times New Roman"/>
                <w:color w:val="000000"/>
                <w:sz w:val="24"/>
                <w:szCs w:val="24"/>
              </w:rPr>
              <w:t>by appointment</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251F04">
              <w:rPr>
                <w:rStyle w:val="normal1"/>
                <w:rFonts w:ascii="Times New Roman" w:hAnsi="Times New Roman" w:cs="Times New Roman"/>
                <w:color w:val="000000"/>
                <w:sz w:val="24"/>
                <w:szCs w:val="24"/>
              </w:rPr>
              <w:t>by appointment</w:t>
            </w:r>
          </w:p>
        </w:tc>
      </w:tr>
      <w:tr w:rsidR="009E20DB" w:rsidRPr="00636971" w:rsidTr="009200EE">
        <w:tc>
          <w:tcPr>
            <w:tcW w:w="5310" w:type="dxa"/>
          </w:tcPr>
          <w:p w:rsidR="009E20DB" w:rsidRDefault="009E20DB" w:rsidP="009E20DB">
            <w:pPr>
              <w:rPr>
                <w:rStyle w:val="Hyperlink"/>
              </w:rPr>
            </w:pPr>
            <w:r w:rsidRPr="0086329D">
              <w:t xml:space="preserve">Email: </w:t>
            </w:r>
            <w:hyperlink r:id="rId11" w:history="1">
              <w:r w:rsidRPr="00BA5E72">
                <w:rPr>
                  <w:rStyle w:val="Hyperlink"/>
                </w:rPr>
                <w:t>swolfe@ufl.edu</w:t>
              </w:r>
            </w:hyperlink>
          </w:p>
          <w:p w:rsidR="009E20DB" w:rsidRDefault="009E20DB" w:rsidP="009E20DB"/>
        </w:tc>
        <w:tc>
          <w:tcPr>
            <w:tcW w:w="4675" w:type="dxa"/>
          </w:tcPr>
          <w:p w:rsidR="009E20DB"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email</w:t>
            </w:r>
            <w:r w:rsidRPr="002F73F5">
              <w:rPr>
                <w:rStyle w:val="normal1"/>
                <w:rFonts w:ascii="Times New Roman" w:hAnsi="Times New Roman" w:cs="Times New Roman"/>
                <w:color w:val="000000"/>
                <w:sz w:val="24"/>
                <w:szCs w:val="24"/>
              </w:rPr>
              <w:t>:</w:t>
            </w:r>
            <w:r>
              <w:rPr>
                <w:rStyle w:val="normal1"/>
                <w:rFonts w:ascii="Times New Roman" w:hAnsi="Times New Roman" w:cs="Times New Roman"/>
                <w:color w:val="000000"/>
                <w:sz w:val="24"/>
                <w:szCs w:val="24"/>
              </w:rPr>
              <w:t xml:space="preserve"> </w:t>
            </w:r>
            <w:hyperlink r:id="rId12" w:history="1">
              <w:r w:rsidRPr="00F30358">
                <w:rPr>
                  <w:rStyle w:val="Hyperlink"/>
                </w:rPr>
                <w:t>astephen@ufl.edu</w:t>
              </w:r>
            </w:hyperlink>
          </w:p>
          <w:p w:rsidR="009E20DB" w:rsidRPr="00636971" w:rsidRDefault="009E20DB" w:rsidP="009E20DB">
            <w:pPr>
              <w:contextualSpacing/>
              <w:rPr>
                <w:rStyle w:val="normal1"/>
                <w:rFonts w:ascii="Times New Roman" w:hAnsi="Times New Roman" w:cs="Times New Roman"/>
                <w:color w:val="000000"/>
                <w:sz w:val="24"/>
                <w:szCs w:val="24"/>
              </w:rPr>
            </w:pPr>
          </w:p>
        </w:tc>
      </w:tr>
      <w:tr w:rsidR="009E20DB" w:rsidRPr="00636971" w:rsidTr="009200EE">
        <w:tc>
          <w:tcPr>
            <w:tcW w:w="5310" w:type="dxa"/>
            <w:shd w:val="clear" w:color="auto" w:fill="D9D9D9" w:themeFill="background1" w:themeFillShade="D9"/>
          </w:tcPr>
          <w:p w:rsidR="009E20DB" w:rsidRPr="004D1594" w:rsidRDefault="009E20DB" w:rsidP="009E20DB">
            <w:r w:rsidRPr="00394D79">
              <w:rPr>
                <w:b/>
              </w:rPr>
              <w:t>David Derrico</w:t>
            </w:r>
            <w:r w:rsidRPr="004D1594">
              <w:t xml:space="preserve">, </w:t>
            </w:r>
            <w:r w:rsidRPr="001101DE">
              <w:rPr>
                <w:sz w:val="18"/>
                <w:szCs w:val="18"/>
              </w:rPr>
              <w:t>RN, MSN, CNE</w:t>
            </w:r>
            <w:r w:rsidRPr="004D1594">
              <w:t xml:space="preserve">                                     </w:t>
            </w:r>
          </w:p>
        </w:tc>
        <w:tc>
          <w:tcPr>
            <w:tcW w:w="4675" w:type="dxa"/>
            <w:shd w:val="clear" w:color="auto" w:fill="D9D9D9" w:themeFill="background1" w:themeFillShade="D9"/>
          </w:tcPr>
          <w:p w:rsidR="009E20DB" w:rsidRDefault="009E20DB" w:rsidP="009E20DB">
            <w:pPr>
              <w:contextualSpacing/>
              <w:rPr>
                <w:rStyle w:val="normal1"/>
                <w:rFonts w:ascii="Times New Roman" w:hAnsi="Times New Roman" w:cs="Times New Roman"/>
                <w:color w:val="000000"/>
                <w:sz w:val="24"/>
                <w:szCs w:val="24"/>
              </w:rPr>
            </w:pPr>
            <w:r w:rsidRPr="00394D79">
              <w:rPr>
                <w:b/>
              </w:rPr>
              <w:t>Michael A. Maymi</w:t>
            </w:r>
            <w:r>
              <w:t xml:space="preserve"> </w:t>
            </w:r>
            <w:r w:rsidRPr="001101DE">
              <w:rPr>
                <w:sz w:val="18"/>
              </w:rPr>
              <w:t>DNP, APRN, CPNP-AC, CCRN</w:t>
            </w:r>
          </w:p>
        </w:tc>
      </w:tr>
      <w:tr w:rsidR="009E20DB" w:rsidRPr="00636971" w:rsidTr="009200EE">
        <w:tc>
          <w:tcPr>
            <w:tcW w:w="5310" w:type="dxa"/>
          </w:tcPr>
          <w:p w:rsidR="009E20DB" w:rsidRPr="004D1594" w:rsidRDefault="009E20DB" w:rsidP="009E20DB">
            <w:r w:rsidRPr="004D1594">
              <w:t xml:space="preserve">Clinical Assistant Professor                                                          </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r>
      <w:tr w:rsidR="009E20DB" w:rsidRPr="00636971" w:rsidTr="009200EE">
        <w:tc>
          <w:tcPr>
            <w:tcW w:w="5310" w:type="dxa"/>
          </w:tcPr>
          <w:p w:rsidR="009E20DB" w:rsidRPr="004D1594" w:rsidRDefault="009E20DB" w:rsidP="009E20DB">
            <w:r w:rsidRPr="004D1594">
              <w:t xml:space="preserve">Office:  HPNP 3202                                                           </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HPNP </w:t>
            </w:r>
            <w:r w:rsidRPr="001101DE">
              <w:rPr>
                <w:rStyle w:val="normal1"/>
                <w:rFonts w:ascii="Times New Roman" w:hAnsi="Times New Roman" w:cs="Times New Roman"/>
                <w:color w:val="000000"/>
                <w:sz w:val="24"/>
                <w:szCs w:val="24"/>
              </w:rPr>
              <w:t xml:space="preserve">3238 </w:t>
            </w:r>
          </w:p>
        </w:tc>
      </w:tr>
      <w:tr w:rsidR="009E20DB" w:rsidRPr="00636971" w:rsidTr="009200EE">
        <w:tc>
          <w:tcPr>
            <w:tcW w:w="5310" w:type="dxa"/>
          </w:tcPr>
          <w:p w:rsidR="009E20DB" w:rsidRPr="004D1594" w:rsidRDefault="009E20DB" w:rsidP="009E20DB">
            <w:r w:rsidRPr="004D1594">
              <w:t xml:space="preserve">(352) 273-6341 </w:t>
            </w:r>
            <w:r>
              <w:t>(office)</w:t>
            </w:r>
            <w:r w:rsidRPr="004D1594">
              <w:t xml:space="preserve">                                                                    </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(352) - </w:t>
            </w:r>
            <w:r w:rsidRPr="001101DE">
              <w:rPr>
                <w:rStyle w:val="normal1"/>
                <w:rFonts w:ascii="Times New Roman" w:hAnsi="Times New Roman" w:cs="Times New Roman"/>
                <w:color w:val="000000"/>
                <w:sz w:val="24"/>
                <w:szCs w:val="24"/>
              </w:rPr>
              <w:t>273-6799</w:t>
            </w:r>
            <w:r>
              <w:rPr>
                <w:rStyle w:val="normal1"/>
                <w:rFonts w:ascii="Times New Roman" w:hAnsi="Times New Roman" w:cs="Times New Roman"/>
                <w:color w:val="000000"/>
                <w:sz w:val="24"/>
                <w:szCs w:val="24"/>
              </w:rPr>
              <w:t xml:space="preserve"> (office)</w:t>
            </w:r>
          </w:p>
        </w:tc>
      </w:tr>
      <w:tr w:rsidR="009E20DB" w:rsidRPr="00636971" w:rsidTr="009200EE">
        <w:tc>
          <w:tcPr>
            <w:tcW w:w="5310" w:type="dxa"/>
          </w:tcPr>
          <w:p w:rsidR="009E20DB" w:rsidRPr="004D1594" w:rsidRDefault="009E20DB" w:rsidP="009E20DB">
            <w:r w:rsidRPr="004D1594">
              <w:t xml:space="preserve">(352)562-6305 </w:t>
            </w:r>
            <w:r>
              <w:t>(</w:t>
            </w:r>
            <w:r w:rsidRPr="004D1594">
              <w:t>cell</w:t>
            </w:r>
            <w:r>
              <w:t>)</w:t>
            </w:r>
            <w:r w:rsidRPr="004D1594">
              <w:t xml:space="preserve">                                                           </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hours: </w:t>
            </w:r>
            <w:r w:rsidR="00251F04">
              <w:rPr>
                <w:rStyle w:val="normal1"/>
                <w:rFonts w:ascii="Times New Roman" w:hAnsi="Times New Roman" w:cs="Times New Roman"/>
                <w:color w:val="000000"/>
                <w:sz w:val="24"/>
                <w:szCs w:val="24"/>
              </w:rPr>
              <w:t>by appointment</w:t>
            </w:r>
          </w:p>
        </w:tc>
      </w:tr>
      <w:tr w:rsidR="009E20DB" w:rsidRPr="00636971" w:rsidTr="009200EE">
        <w:tc>
          <w:tcPr>
            <w:tcW w:w="5310" w:type="dxa"/>
          </w:tcPr>
          <w:p w:rsidR="009E20DB" w:rsidRPr="004D1594" w:rsidRDefault="009E20DB" w:rsidP="009E20DB">
            <w:r>
              <w:t xml:space="preserve">Office Hours: </w:t>
            </w:r>
            <w:r w:rsidRPr="004D1594">
              <w:t xml:space="preserve">  </w:t>
            </w:r>
            <w:r w:rsidR="00251F04">
              <w:rPr>
                <w:rStyle w:val="normal1"/>
                <w:rFonts w:ascii="Times New Roman" w:hAnsi="Times New Roman" w:cs="Times New Roman"/>
                <w:color w:val="000000"/>
                <w:sz w:val="24"/>
                <w:szCs w:val="24"/>
              </w:rPr>
              <w:t>by appointment</w:t>
            </w:r>
            <w:r w:rsidRPr="004D1594">
              <w:t xml:space="preserve">                                         </w:t>
            </w:r>
          </w:p>
        </w:tc>
        <w:tc>
          <w:tcPr>
            <w:tcW w:w="4675" w:type="dxa"/>
          </w:tcPr>
          <w:p w:rsidR="009E20DB"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Email: </w:t>
            </w:r>
            <w:hyperlink r:id="rId13" w:history="1">
              <w:r>
                <w:rPr>
                  <w:rStyle w:val="Hyperlink"/>
                </w:rPr>
                <w:t>maymim@ufl.edu</w:t>
              </w:r>
            </w:hyperlink>
          </w:p>
        </w:tc>
      </w:tr>
      <w:tr w:rsidR="009E20DB" w:rsidRPr="00636971" w:rsidTr="009200EE">
        <w:tc>
          <w:tcPr>
            <w:tcW w:w="5310" w:type="dxa"/>
          </w:tcPr>
          <w:p w:rsidR="009E20DB" w:rsidRDefault="009E20DB" w:rsidP="009E20DB">
            <w:pPr>
              <w:contextualSpacing/>
              <w:rPr>
                <w:rStyle w:val="Hyperlink"/>
              </w:rPr>
            </w:pPr>
            <w:r>
              <w:rPr>
                <w:rStyle w:val="normal1"/>
                <w:rFonts w:ascii="Times New Roman" w:hAnsi="Times New Roman" w:cs="Times New Roman"/>
                <w:color w:val="000000"/>
                <w:sz w:val="24"/>
                <w:szCs w:val="24"/>
              </w:rPr>
              <w:t xml:space="preserve">Email: </w:t>
            </w:r>
            <w:hyperlink r:id="rId14" w:history="1">
              <w:r>
                <w:rPr>
                  <w:rStyle w:val="Hyperlink"/>
                </w:rPr>
                <w:t>derridj@ufl.edu</w:t>
              </w:r>
            </w:hyperlink>
          </w:p>
          <w:p w:rsidR="009E20DB" w:rsidRDefault="009E20DB" w:rsidP="009E20DB">
            <w:pPr>
              <w:contextualSpacing/>
              <w:rPr>
                <w:rStyle w:val="normal1"/>
                <w:rFonts w:ascii="Times New Roman" w:hAnsi="Times New Roman" w:cs="Times New Roman"/>
                <w:color w:val="000000"/>
                <w:sz w:val="24"/>
                <w:szCs w:val="24"/>
              </w:rPr>
            </w:pP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p>
        </w:tc>
      </w:tr>
      <w:tr w:rsidR="009E20DB" w:rsidRPr="00636971" w:rsidTr="009200EE">
        <w:tc>
          <w:tcPr>
            <w:tcW w:w="5310" w:type="dxa"/>
            <w:shd w:val="clear" w:color="auto" w:fill="D9D9D9" w:themeFill="background1" w:themeFillShade="D9"/>
          </w:tcPr>
          <w:p w:rsidR="009E20DB" w:rsidRPr="00394D79" w:rsidRDefault="009E20DB" w:rsidP="009E20DB">
            <w:pPr>
              <w:rPr>
                <w:rStyle w:val="normal1"/>
                <w:rFonts w:ascii="Times New Roman" w:eastAsiaTheme="minorHAnsi" w:hAnsi="Times New Roman" w:cs="Times New Roman"/>
                <w:color w:val="auto"/>
                <w:sz w:val="24"/>
                <w:szCs w:val="24"/>
              </w:rPr>
            </w:pPr>
            <w:r w:rsidRPr="00394D79">
              <w:rPr>
                <w:b/>
              </w:rPr>
              <w:t>Lisa Ferguson</w:t>
            </w:r>
            <w:r>
              <w:t xml:space="preserve">, </w:t>
            </w:r>
            <w:r w:rsidRPr="00394D79">
              <w:rPr>
                <w:sz w:val="18"/>
              </w:rPr>
              <w:t xml:space="preserve">DNP, APRN, WHNP-BC                     </w:t>
            </w:r>
          </w:p>
        </w:tc>
        <w:tc>
          <w:tcPr>
            <w:tcW w:w="4675" w:type="dxa"/>
            <w:shd w:val="clear" w:color="auto" w:fill="D9D9D9" w:themeFill="background1" w:themeFillShade="D9"/>
          </w:tcPr>
          <w:p w:rsidR="009E20DB" w:rsidRPr="00251F04" w:rsidRDefault="009E20DB" w:rsidP="009E20DB">
            <w:pPr>
              <w:contextualSpacing/>
              <w:rPr>
                <w:rStyle w:val="normal1"/>
                <w:rFonts w:ascii="Times New Roman" w:hAnsi="Times New Roman" w:cs="Times New Roman"/>
                <w:b/>
                <w:color w:val="000000"/>
                <w:sz w:val="24"/>
                <w:szCs w:val="24"/>
              </w:rPr>
            </w:pPr>
            <w:r w:rsidRPr="00251F04">
              <w:rPr>
                <w:rStyle w:val="normal1"/>
                <w:rFonts w:ascii="Times New Roman" w:hAnsi="Times New Roman" w:cs="Times New Roman"/>
                <w:b/>
                <w:color w:val="000000"/>
                <w:sz w:val="24"/>
                <w:szCs w:val="24"/>
              </w:rPr>
              <w:t xml:space="preserve">Joanne </w:t>
            </w:r>
            <w:r w:rsidR="00251F04">
              <w:rPr>
                <w:rStyle w:val="normal1"/>
                <w:rFonts w:ascii="Times New Roman" w:hAnsi="Times New Roman" w:cs="Times New Roman"/>
                <w:b/>
                <w:color w:val="000000"/>
                <w:sz w:val="24"/>
                <w:szCs w:val="24"/>
              </w:rPr>
              <w:t>Laframboise-</w:t>
            </w:r>
            <w:r w:rsidRPr="00251F04">
              <w:rPr>
                <w:rStyle w:val="normal1"/>
                <w:rFonts w:ascii="Times New Roman" w:hAnsi="Times New Roman" w:cs="Times New Roman"/>
                <w:b/>
                <w:color w:val="000000"/>
                <w:sz w:val="24"/>
                <w:szCs w:val="24"/>
              </w:rPr>
              <w:t>Otto</w:t>
            </w:r>
            <w:r w:rsidR="00251F04">
              <w:rPr>
                <w:rStyle w:val="normal1"/>
                <w:rFonts w:ascii="Times New Roman" w:hAnsi="Times New Roman" w:cs="Times New Roman"/>
                <w:b/>
                <w:color w:val="000000"/>
                <w:sz w:val="24"/>
                <w:szCs w:val="24"/>
              </w:rPr>
              <w:t xml:space="preserve">, </w:t>
            </w:r>
            <w:r w:rsidR="00251F04" w:rsidRPr="00251F04">
              <w:rPr>
                <w:rStyle w:val="normal1"/>
                <w:rFonts w:ascii="Times New Roman" w:hAnsi="Times New Roman" w:cs="Times New Roman"/>
                <w:color w:val="000000"/>
                <w:szCs w:val="24"/>
              </w:rPr>
              <w:t>PhD, RN</w:t>
            </w:r>
          </w:p>
        </w:tc>
      </w:tr>
      <w:tr w:rsidR="009E20DB" w:rsidRPr="00636971" w:rsidTr="009200EE">
        <w:tc>
          <w:tcPr>
            <w:tcW w:w="5310" w:type="dxa"/>
          </w:tcPr>
          <w:p w:rsidR="009E20DB" w:rsidRDefault="009E20DB" w:rsidP="009E20DB">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Clinical Assistant Professor                                                         </w:t>
            </w:r>
          </w:p>
        </w:tc>
        <w:tc>
          <w:tcPr>
            <w:tcW w:w="4675" w:type="dxa"/>
          </w:tcPr>
          <w:p w:rsidR="009E20DB" w:rsidRPr="002F73F5" w:rsidRDefault="00251F04"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r>
      <w:tr w:rsidR="009E20DB" w:rsidRPr="00636971" w:rsidTr="009200EE">
        <w:tc>
          <w:tcPr>
            <w:tcW w:w="5310" w:type="dxa"/>
          </w:tcPr>
          <w:p w:rsidR="009E20DB" w:rsidRDefault="009E20DB"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Office: </w:t>
            </w:r>
            <w:r w:rsidRPr="00394D79">
              <w:rPr>
                <w:rStyle w:val="normal1"/>
                <w:rFonts w:ascii="Times New Roman" w:hAnsi="Times New Roman" w:cs="Times New Roman"/>
                <w:color w:val="000000"/>
                <w:sz w:val="24"/>
                <w:szCs w:val="24"/>
              </w:rPr>
              <w:t xml:space="preserve">HPNP 2219                   </w:t>
            </w:r>
          </w:p>
        </w:tc>
        <w:tc>
          <w:tcPr>
            <w:tcW w:w="4675" w:type="dxa"/>
          </w:tcPr>
          <w:p w:rsidR="009E20DB" w:rsidRPr="002F73F5" w:rsidRDefault="00251F04"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3219</w:t>
            </w:r>
          </w:p>
        </w:tc>
      </w:tr>
      <w:tr w:rsidR="009E20DB" w:rsidRPr="00636971" w:rsidTr="009200EE">
        <w:tc>
          <w:tcPr>
            <w:tcW w:w="5310" w:type="dxa"/>
          </w:tcPr>
          <w:p w:rsidR="009E20DB" w:rsidRPr="00636971" w:rsidRDefault="009E20DB" w:rsidP="009E20DB">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(352) 294-8605 </w:t>
            </w:r>
            <w:r>
              <w:rPr>
                <w:rStyle w:val="normal1"/>
                <w:rFonts w:ascii="Times New Roman" w:hAnsi="Times New Roman" w:cs="Times New Roman"/>
                <w:color w:val="000000"/>
                <w:sz w:val="24"/>
                <w:szCs w:val="24"/>
              </w:rPr>
              <w:t>(</w:t>
            </w:r>
            <w:r w:rsidRPr="00394D79">
              <w:rPr>
                <w:rStyle w:val="normal1"/>
                <w:rFonts w:ascii="Times New Roman" w:hAnsi="Times New Roman" w:cs="Times New Roman"/>
                <w:color w:val="000000"/>
                <w:sz w:val="24"/>
                <w:szCs w:val="24"/>
              </w:rPr>
              <w:t>office</w:t>
            </w:r>
            <w:r>
              <w:rPr>
                <w:rStyle w:val="normal1"/>
                <w:rFonts w:ascii="Times New Roman" w:hAnsi="Times New Roman" w:cs="Times New Roman"/>
                <w:color w:val="000000"/>
                <w:sz w:val="24"/>
                <w:szCs w:val="24"/>
              </w:rPr>
              <w:t>)</w:t>
            </w:r>
            <w:r w:rsidRPr="00394D79">
              <w:rPr>
                <w:rStyle w:val="normal1"/>
                <w:rFonts w:ascii="Times New Roman" w:hAnsi="Times New Roman" w:cs="Times New Roman"/>
                <w:color w:val="000000"/>
                <w:sz w:val="24"/>
                <w:szCs w:val="24"/>
              </w:rPr>
              <w:t xml:space="preserve">                                                                     </w:t>
            </w:r>
          </w:p>
        </w:tc>
        <w:tc>
          <w:tcPr>
            <w:tcW w:w="4675" w:type="dxa"/>
          </w:tcPr>
          <w:p w:rsidR="009E20DB" w:rsidRPr="00636971" w:rsidRDefault="00251F04"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(352) 294-8927</w:t>
            </w:r>
          </w:p>
        </w:tc>
      </w:tr>
      <w:tr w:rsidR="009E20DB" w:rsidRPr="00636971" w:rsidTr="009200EE">
        <w:tc>
          <w:tcPr>
            <w:tcW w:w="5310" w:type="dxa"/>
          </w:tcPr>
          <w:p w:rsidR="009E20DB" w:rsidRPr="00636971" w:rsidRDefault="009E20DB" w:rsidP="009E20DB">
            <w:pPr>
              <w:contextualSpacing/>
              <w:rPr>
                <w:rStyle w:val="normal1"/>
                <w:rFonts w:ascii="Times New Roman" w:hAnsi="Times New Roman" w:cs="Times New Roman"/>
                <w:color w:val="000000"/>
                <w:sz w:val="24"/>
                <w:szCs w:val="24"/>
              </w:rPr>
            </w:pPr>
            <w:r w:rsidRPr="00394D79">
              <w:rPr>
                <w:rStyle w:val="normal1"/>
                <w:rFonts w:ascii="Times New Roman" w:hAnsi="Times New Roman" w:cs="Times New Roman"/>
                <w:color w:val="000000"/>
                <w:sz w:val="24"/>
                <w:szCs w:val="24"/>
              </w:rPr>
              <w:t xml:space="preserve">Office Hours:  </w:t>
            </w:r>
            <w:r w:rsidR="00251F04">
              <w:rPr>
                <w:rStyle w:val="normal1"/>
                <w:rFonts w:ascii="Times New Roman" w:hAnsi="Times New Roman" w:cs="Times New Roman"/>
                <w:color w:val="000000"/>
                <w:sz w:val="24"/>
                <w:szCs w:val="24"/>
              </w:rPr>
              <w:t>by appointment</w:t>
            </w:r>
          </w:p>
          <w:p w:rsidR="009E20DB" w:rsidRPr="00636971" w:rsidRDefault="00F44F5C" w:rsidP="009E20DB">
            <w:pPr>
              <w:contextualSpacing/>
              <w:rPr>
                <w:rStyle w:val="normal1"/>
                <w:rFonts w:ascii="Times New Roman" w:hAnsi="Times New Roman" w:cs="Times New Roman"/>
                <w:color w:val="000000"/>
                <w:sz w:val="24"/>
                <w:szCs w:val="24"/>
              </w:rPr>
            </w:pPr>
            <w:hyperlink r:id="rId15" w:history="1">
              <w:r w:rsidR="00251F04">
                <w:rPr>
                  <w:rStyle w:val="Hyperlink"/>
                </w:rPr>
                <w:t>lisalferguson@ufl.edu</w:t>
              </w:r>
            </w:hyperlink>
            <w:r w:rsidR="00251F04">
              <w:rPr>
                <w:color w:val="0563C1"/>
                <w:u w:val="single"/>
              </w:rPr>
              <w:t xml:space="preserve">  </w:t>
            </w:r>
            <w:r w:rsidR="00251F04">
              <w:rPr>
                <w:color w:val="0563C1"/>
              </w:rPr>
              <w:t>                                                </w:t>
            </w:r>
          </w:p>
        </w:tc>
        <w:tc>
          <w:tcPr>
            <w:tcW w:w="4675" w:type="dxa"/>
          </w:tcPr>
          <w:p w:rsidR="009E20DB" w:rsidRPr="00636971" w:rsidRDefault="00251F04"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Hours: by appointment</w:t>
            </w:r>
          </w:p>
        </w:tc>
      </w:tr>
      <w:tr w:rsidR="00D5057E" w:rsidRPr="00636971" w:rsidTr="009200EE">
        <w:tc>
          <w:tcPr>
            <w:tcW w:w="5310" w:type="dxa"/>
            <w:shd w:val="clear" w:color="auto" w:fill="D9D9D9" w:themeFill="background1" w:themeFillShade="D9"/>
          </w:tcPr>
          <w:p w:rsidR="00D5057E" w:rsidRPr="009200EE" w:rsidRDefault="00206284" w:rsidP="009200EE">
            <w:r>
              <w:rPr>
                <w:b/>
              </w:rPr>
              <w:t>Shavondra H</w:t>
            </w:r>
            <w:r w:rsidR="00AA0A2D">
              <w:rPr>
                <w:b/>
              </w:rPr>
              <w:t xml:space="preserve">uggins, </w:t>
            </w:r>
            <w:r w:rsidR="00AA0A2D" w:rsidRPr="009200EE">
              <w:rPr>
                <w:sz w:val="18"/>
                <w:szCs w:val="18"/>
              </w:rPr>
              <w:t>DNP, CNS, WHNP-BC, FNP-C, APRN</w:t>
            </w:r>
          </w:p>
        </w:tc>
        <w:tc>
          <w:tcPr>
            <w:tcW w:w="4675" w:type="dxa"/>
            <w:shd w:val="clear" w:color="auto" w:fill="D9D9D9" w:themeFill="background1" w:themeFillShade="D9"/>
          </w:tcPr>
          <w:p w:rsidR="00D5057E" w:rsidRPr="00251F04" w:rsidRDefault="00D5057E" w:rsidP="00D5057E">
            <w:pPr>
              <w:contextualSpacing/>
              <w:rPr>
                <w:rStyle w:val="normal1"/>
                <w:rFonts w:ascii="Times New Roman" w:hAnsi="Times New Roman" w:cs="Times New Roman"/>
                <w:b/>
                <w:color w:val="000000"/>
                <w:sz w:val="24"/>
                <w:szCs w:val="24"/>
              </w:rPr>
            </w:pPr>
          </w:p>
        </w:tc>
      </w:tr>
      <w:tr w:rsidR="00D5057E" w:rsidRPr="00636971" w:rsidTr="009200EE">
        <w:tc>
          <w:tcPr>
            <w:tcW w:w="5310" w:type="dxa"/>
          </w:tcPr>
          <w:p w:rsidR="00D5057E" w:rsidRPr="00394D79" w:rsidRDefault="00AA0A2D"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tc>
        <w:tc>
          <w:tcPr>
            <w:tcW w:w="4675" w:type="dxa"/>
          </w:tcPr>
          <w:p w:rsidR="00D5057E" w:rsidRDefault="00D5057E" w:rsidP="009E20DB">
            <w:pPr>
              <w:contextualSpacing/>
              <w:rPr>
                <w:rStyle w:val="normal1"/>
                <w:rFonts w:ascii="Times New Roman" w:hAnsi="Times New Roman" w:cs="Times New Roman"/>
                <w:color w:val="000000"/>
                <w:sz w:val="24"/>
                <w:szCs w:val="24"/>
              </w:rPr>
            </w:pPr>
          </w:p>
        </w:tc>
      </w:tr>
      <w:tr w:rsidR="003D65B8" w:rsidRPr="00636971" w:rsidTr="009200EE">
        <w:tc>
          <w:tcPr>
            <w:tcW w:w="5310" w:type="dxa"/>
          </w:tcPr>
          <w:p w:rsidR="003D65B8" w:rsidRPr="00394D79" w:rsidRDefault="003D65B8" w:rsidP="009E20DB">
            <w:pPr>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2230</w:t>
            </w:r>
          </w:p>
        </w:tc>
        <w:tc>
          <w:tcPr>
            <w:tcW w:w="4675" w:type="dxa"/>
          </w:tcPr>
          <w:p w:rsidR="003D65B8" w:rsidRDefault="003D65B8" w:rsidP="009E20DB">
            <w:pPr>
              <w:contextualSpacing/>
              <w:rPr>
                <w:rStyle w:val="normal1"/>
                <w:rFonts w:ascii="Times New Roman" w:hAnsi="Times New Roman" w:cs="Times New Roman"/>
                <w:color w:val="000000"/>
                <w:sz w:val="24"/>
                <w:szCs w:val="24"/>
              </w:rPr>
            </w:pPr>
          </w:p>
        </w:tc>
      </w:tr>
      <w:tr w:rsidR="003D65B8" w:rsidRPr="00636971" w:rsidTr="009200EE">
        <w:tc>
          <w:tcPr>
            <w:tcW w:w="5310" w:type="dxa"/>
          </w:tcPr>
          <w:p w:rsidR="003D65B8" w:rsidRDefault="003D65B8" w:rsidP="009E20DB">
            <w:pPr>
              <w:contextualSpacing/>
              <w:rPr>
                <w:rStyle w:val="normal1"/>
                <w:rFonts w:ascii="Times New Roman" w:hAnsi="Times New Roman" w:cs="Times New Roman"/>
                <w:color w:val="000000"/>
                <w:sz w:val="24"/>
                <w:szCs w:val="24"/>
              </w:rPr>
            </w:pPr>
            <w:r>
              <w:rPr>
                <w:rStyle w:val="normal1"/>
                <w:rFonts w:ascii="Times New Roman" w:eastAsiaTheme="minorHAnsi" w:hAnsi="Times New Roman" w:cs="Times New Roman"/>
                <w:color w:val="auto"/>
                <w:sz w:val="22"/>
                <w:szCs w:val="22"/>
              </w:rPr>
              <w:t>(352) 273-6327 (office)</w:t>
            </w:r>
          </w:p>
        </w:tc>
        <w:tc>
          <w:tcPr>
            <w:tcW w:w="4675" w:type="dxa"/>
          </w:tcPr>
          <w:p w:rsidR="003D65B8" w:rsidRDefault="003D65B8" w:rsidP="009E20DB">
            <w:pPr>
              <w:contextualSpacing/>
              <w:rPr>
                <w:rStyle w:val="normal1"/>
                <w:rFonts w:ascii="Times New Roman" w:hAnsi="Times New Roman" w:cs="Times New Roman"/>
                <w:color w:val="000000"/>
                <w:sz w:val="24"/>
                <w:szCs w:val="24"/>
              </w:rPr>
            </w:pPr>
          </w:p>
        </w:tc>
      </w:tr>
      <w:tr w:rsidR="009E20DB" w:rsidRPr="00636971" w:rsidTr="009200EE">
        <w:tc>
          <w:tcPr>
            <w:tcW w:w="5310" w:type="dxa"/>
          </w:tcPr>
          <w:p w:rsidR="009E20DB" w:rsidRPr="00394D79" w:rsidRDefault="003D65B8" w:rsidP="009E20DB">
            <w:pPr>
              <w:rPr>
                <w:rStyle w:val="normal1"/>
                <w:rFonts w:ascii="Times New Roman" w:eastAsiaTheme="minorHAnsi" w:hAnsi="Times New Roman" w:cs="Times New Roman"/>
                <w:color w:val="auto"/>
                <w:sz w:val="22"/>
                <w:szCs w:val="22"/>
              </w:rPr>
            </w:pPr>
            <w:r>
              <w:rPr>
                <w:rStyle w:val="normal1"/>
                <w:rFonts w:ascii="Times New Roman" w:eastAsiaTheme="minorHAnsi" w:hAnsi="Times New Roman" w:cs="Times New Roman"/>
                <w:color w:val="auto"/>
                <w:sz w:val="22"/>
                <w:szCs w:val="22"/>
              </w:rPr>
              <w:t>Office hours: by appointment</w:t>
            </w:r>
          </w:p>
        </w:tc>
        <w:tc>
          <w:tcPr>
            <w:tcW w:w="4675" w:type="dxa"/>
          </w:tcPr>
          <w:p w:rsidR="009E20DB" w:rsidRPr="00636971" w:rsidRDefault="009E20DB" w:rsidP="009E20DB">
            <w:pPr>
              <w:contextualSpacing/>
              <w:rPr>
                <w:rStyle w:val="normal1"/>
                <w:rFonts w:ascii="Times New Roman" w:hAnsi="Times New Roman" w:cs="Times New Roman"/>
                <w:color w:val="000000"/>
                <w:sz w:val="24"/>
                <w:szCs w:val="24"/>
              </w:rPr>
            </w:pPr>
          </w:p>
        </w:tc>
      </w:tr>
      <w:tr w:rsidR="003D65B8" w:rsidRPr="00636971" w:rsidTr="009200EE">
        <w:tc>
          <w:tcPr>
            <w:tcW w:w="5310" w:type="dxa"/>
          </w:tcPr>
          <w:p w:rsidR="003D65B8" w:rsidRDefault="00F44F5C" w:rsidP="003D65B8">
            <w:pPr>
              <w:contextualSpacing/>
              <w:rPr>
                <w:rStyle w:val="normal1"/>
                <w:rFonts w:ascii="Times New Roman" w:hAnsi="Times New Roman" w:cs="Times New Roman"/>
                <w:color w:val="000000"/>
                <w:sz w:val="24"/>
                <w:szCs w:val="24"/>
                <w:u w:val="single"/>
              </w:rPr>
            </w:pPr>
            <w:hyperlink r:id="rId16" w:history="1">
              <w:r w:rsidR="003D65B8" w:rsidRPr="00BB0672">
                <w:rPr>
                  <w:rStyle w:val="Hyperlink"/>
                </w:rPr>
                <w:t>Shuggins3@ufl.edu</w:t>
              </w:r>
            </w:hyperlink>
          </w:p>
          <w:p w:rsidR="003D65B8" w:rsidRDefault="003D65B8" w:rsidP="009E20DB">
            <w:pPr>
              <w:rPr>
                <w:rStyle w:val="normal1"/>
                <w:rFonts w:ascii="Times New Roman" w:eastAsiaTheme="minorHAnsi" w:hAnsi="Times New Roman" w:cs="Times New Roman"/>
                <w:color w:val="auto"/>
                <w:sz w:val="22"/>
                <w:szCs w:val="22"/>
              </w:rPr>
            </w:pPr>
          </w:p>
        </w:tc>
        <w:tc>
          <w:tcPr>
            <w:tcW w:w="4675" w:type="dxa"/>
          </w:tcPr>
          <w:p w:rsidR="003D65B8" w:rsidRPr="00636971" w:rsidRDefault="003D65B8" w:rsidP="009E20DB">
            <w:pPr>
              <w:contextualSpacing/>
              <w:rPr>
                <w:rStyle w:val="normal1"/>
                <w:rFonts w:ascii="Times New Roman" w:hAnsi="Times New Roman" w:cs="Times New Roman"/>
                <w:color w:val="000000"/>
                <w:sz w:val="24"/>
                <w:szCs w:val="24"/>
              </w:rPr>
            </w:pPr>
          </w:p>
        </w:tc>
      </w:tr>
    </w:tbl>
    <w:p w:rsidR="003D65B8" w:rsidRPr="005B2EBA" w:rsidRDefault="003D65B8" w:rsidP="002F7983">
      <w:pPr>
        <w:contextualSpacing/>
        <w:rPr>
          <w:rStyle w:val="normal1"/>
          <w:rFonts w:ascii="Times New Roman" w:hAnsi="Times New Roman" w:cs="Times New Roman"/>
          <w:color w:val="000000"/>
          <w:sz w:val="24"/>
          <w:szCs w:val="24"/>
          <w:u w:val="single"/>
        </w:rPr>
      </w:pPr>
    </w:p>
    <w:p w:rsidR="00075706" w:rsidRPr="005B2EBA" w:rsidRDefault="00671D1E" w:rsidP="00CD1FC5">
      <w:pPr>
        <w:rPr>
          <w:color w:val="000000" w:themeColor="text1"/>
        </w:rPr>
      </w:pPr>
      <w:r w:rsidRPr="005B2EBA">
        <w:rPr>
          <w:u w:val="single"/>
        </w:rPr>
        <w:t>COURSE DESCRIPTION</w:t>
      </w:r>
      <w:r w:rsidR="005B2EBA">
        <w:tab/>
      </w:r>
      <w:r w:rsidR="00075706" w:rsidRPr="005B2EBA">
        <w:t xml:space="preserve">This course </w:t>
      </w:r>
      <w:r w:rsidR="00CD1FC5" w:rsidRPr="005B2EBA">
        <w:t xml:space="preserve">provides in-depth knowledge of personalized nursing care of adults with </w:t>
      </w:r>
      <w:r w:rsidR="00420BD5" w:rsidRPr="005B2EBA">
        <w:t>complex</w:t>
      </w:r>
      <w:r w:rsidR="00CD1FC5" w:rsidRPr="005B2EBA">
        <w:t xml:space="preserve"> conditions.</w:t>
      </w:r>
      <w:r w:rsidR="00075706" w:rsidRPr="005B2EBA">
        <w:t xml:space="preserve"> </w:t>
      </w:r>
      <w:r w:rsidR="00CD1FC5" w:rsidRPr="005B2EBA">
        <w:t xml:space="preserve">Emphasis is </w:t>
      </w:r>
      <w:r w:rsidR="00075706" w:rsidRPr="005B2EBA">
        <w:t xml:space="preserve">on multisystem illness </w:t>
      </w:r>
      <w:r w:rsidR="00CD1FC5" w:rsidRPr="005B2EBA">
        <w:t>requiring</w:t>
      </w:r>
      <w:r w:rsidR="00075706" w:rsidRPr="005B2EBA">
        <w:t xml:space="preserve"> multi</w:t>
      </w:r>
      <w:r w:rsidR="00420BD5" w:rsidRPr="005B2EBA">
        <w:t>-faceted approaches to</w:t>
      </w:r>
      <w:r w:rsidR="00075706" w:rsidRPr="005B2EBA">
        <w:t xml:space="preserve"> treatment </w:t>
      </w:r>
      <w:r w:rsidR="00420BD5" w:rsidRPr="005B2EBA">
        <w:t>across s</w:t>
      </w:r>
      <w:r w:rsidR="00095369" w:rsidRPr="005B2EBA">
        <w:t>ettings</w:t>
      </w:r>
      <w:r w:rsidR="00075706" w:rsidRPr="005B2EBA">
        <w:t xml:space="preserve">. </w:t>
      </w:r>
      <w:r w:rsidR="00095369" w:rsidRPr="005B2EBA">
        <w:t xml:space="preserve">Focus is on nursing leadership, </w:t>
      </w:r>
      <w:r w:rsidR="00075706" w:rsidRPr="005B2EBA">
        <w:t>care coordination</w:t>
      </w:r>
      <w:r w:rsidR="00095369" w:rsidRPr="005B2EBA">
        <w:t xml:space="preserve"> and </w:t>
      </w:r>
      <w:r w:rsidR="00095369" w:rsidRPr="005B2EBA">
        <w:rPr>
          <w:color w:val="000000" w:themeColor="text1"/>
        </w:rPr>
        <w:t>advocacy to provide</w:t>
      </w:r>
      <w:r w:rsidR="00075706" w:rsidRPr="005B2EBA">
        <w:rPr>
          <w:color w:val="000000" w:themeColor="text1"/>
        </w:rPr>
        <w:t xml:space="preserve"> safe</w:t>
      </w:r>
      <w:r w:rsidR="00095369" w:rsidRPr="005B2EBA">
        <w:rPr>
          <w:color w:val="000000" w:themeColor="text1"/>
        </w:rPr>
        <w:t>,</w:t>
      </w:r>
      <w:r w:rsidR="00075706" w:rsidRPr="005B2EBA">
        <w:rPr>
          <w:color w:val="000000" w:themeColor="text1"/>
        </w:rPr>
        <w:t xml:space="preserve"> cost effective high quality health care</w:t>
      </w:r>
      <w:r w:rsidR="00095369" w:rsidRPr="005B2EBA">
        <w:rPr>
          <w:color w:val="000000" w:themeColor="text1"/>
        </w:rPr>
        <w:t xml:space="preserve"> that improve</w:t>
      </w:r>
      <w:r w:rsidR="006237B0">
        <w:rPr>
          <w:color w:val="000000" w:themeColor="text1"/>
        </w:rPr>
        <w:t>s</w:t>
      </w:r>
      <w:r w:rsidR="00095369" w:rsidRPr="005B2EBA">
        <w:rPr>
          <w:color w:val="000000" w:themeColor="text1"/>
        </w:rPr>
        <w:t xml:space="preserve"> quality of life.</w:t>
      </w:r>
    </w:p>
    <w:p w:rsidR="00420BD5" w:rsidRPr="005B2EBA" w:rsidRDefault="00420BD5" w:rsidP="00CD1FC5">
      <w:pPr>
        <w:rPr>
          <w:color w:val="FF0000"/>
        </w:rPr>
      </w:pPr>
    </w:p>
    <w:p w:rsidR="00242001" w:rsidRPr="005B2EBA" w:rsidRDefault="00671D1E">
      <w:r w:rsidRPr="005B2EBA">
        <w:rPr>
          <w:u w:val="single"/>
        </w:rPr>
        <w:t>COURSE OBJECTIVES</w:t>
      </w:r>
      <w:r w:rsidR="00075706" w:rsidRPr="005B2EBA">
        <w:t>    </w:t>
      </w:r>
      <w:r w:rsidR="005B2EBA" w:rsidRPr="00C76DCD">
        <w:rPr>
          <w:color w:val="000000"/>
        </w:rPr>
        <w:t>Upon completion of this course the student will be able to:</w:t>
      </w:r>
    </w:p>
    <w:p w:rsidR="00242001" w:rsidRPr="005B2EBA" w:rsidRDefault="00242001" w:rsidP="0004509F">
      <w:pPr>
        <w:pStyle w:val="ListParagraph"/>
        <w:numPr>
          <w:ilvl w:val="0"/>
          <w:numId w:val="12"/>
        </w:numPr>
      </w:pPr>
      <w:r w:rsidRPr="005B2EBA">
        <w:t>Demonstrate professional competence and values reflective of professional nursing standards and mutual respec</w:t>
      </w:r>
      <w:r w:rsidR="007C24E6" w:rsidRPr="005B2EBA">
        <w:t xml:space="preserve">t to provide personalized nursing care </w:t>
      </w:r>
      <w:r w:rsidR="00C562A8">
        <w:t>of</w:t>
      </w:r>
      <w:r w:rsidR="007C24E6" w:rsidRPr="005B2EBA">
        <w:t xml:space="preserve"> adult</w:t>
      </w:r>
      <w:r w:rsidR="00C562A8">
        <w:t>s</w:t>
      </w:r>
      <w:r w:rsidR="007C24E6" w:rsidRPr="005B2EBA">
        <w:t xml:space="preserve"> with complex condition</w:t>
      </w:r>
      <w:r w:rsidR="005A1305">
        <w:t>s</w:t>
      </w:r>
      <w:r w:rsidR="007C24E6" w:rsidRPr="005B2EBA">
        <w:t>.</w:t>
      </w:r>
    </w:p>
    <w:p w:rsidR="00242001" w:rsidRPr="005B2EBA" w:rsidRDefault="00242001" w:rsidP="0004509F">
      <w:pPr>
        <w:pStyle w:val="ListParagraph"/>
        <w:numPr>
          <w:ilvl w:val="0"/>
          <w:numId w:val="12"/>
        </w:numPr>
      </w:pPr>
      <w:r w:rsidRPr="005B2EBA">
        <w:t>Incorporate principles of nursing leadership, communication, and collaboration within the healthcare team to promote high quality care</w:t>
      </w:r>
      <w:r w:rsidR="00581C5D" w:rsidRPr="005B2EBA">
        <w:t>.</w:t>
      </w:r>
    </w:p>
    <w:p w:rsidR="00242001" w:rsidRPr="005B2EBA" w:rsidRDefault="006237B0" w:rsidP="0004509F">
      <w:pPr>
        <w:pStyle w:val="ListParagraph"/>
        <w:numPr>
          <w:ilvl w:val="0"/>
          <w:numId w:val="12"/>
        </w:numPr>
      </w:pPr>
      <w:r>
        <w:t>Advocate</w:t>
      </w:r>
      <w:r w:rsidR="007C24E6" w:rsidRPr="005B2EBA">
        <w:t xml:space="preserve"> to e</w:t>
      </w:r>
      <w:r w:rsidR="00242001" w:rsidRPr="005B2EBA">
        <w:t xml:space="preserve">nsure </w:t>
      </w:r>
      <w:r w:rsidR="007C24E6" w:rsidRPr="005B2EBA">
        <w:t xml:space="preserve">goals of </w:t>
      </w:r>
      <w:r w:rsidR="00242001" w:rsidRPr="005B2EBA">
        <w:t xml:space="preserve">care </w:t>
      </w:r>
      <w:r w:rsidR="007C24E6" w:rsidRPr="005B2EBA">
        <w:t xml:space="preserve">are </w:t>
      </w:r>
      <w:r w:rsidR="00242001" w:rsidRPr="005B2EBA">
        <w:t xml:space="preserve">based upon </w:t>
      </w:r>
      <w:r w:rsidR="00495662" w:rsidRPr="005B2EBA">
        <w:t>treatment</w:t>
      </w:r>
      <w:r w:rsidR="00242001" w:rsidRPr="005B2EBA">
        <w:t xml:space="preserve"> </w:t>
      </w:r>
      <w:r w:rsidR="007C24E6" w:rsidRPr="005B2EBA">
        <w:t>preferences</w:t>
      </w:r>
      <w:r w:rsidR="005A1305">
        <w:t xml:space="preserve"> of individuals and families</w:t>
      </w:r>
      <w:r w:rsidR="00242001" w:rsidRPr="005B2EBA">
        <w:t>.</w:t>
      </w:r>
    </w:p>
    <w:p w:rsidR="00242001" w:rsidRPr="005B2EBA" w:rsidRDefault="00242001" w:rsidP="0004509F">
      <w:pPr>
        <w:pStyle w:val="ListParagraph"/>
        <w:numPr>
          <w:ilvl w:val="0"/>
          <w:numId w:val="12"/>
        </w:numPr>
      </w:pPr>
      <w:r w:rsidRPr="005B2EBA">
        <w:t xml:space="preserve">Utilize patient-centered technology systems to </w:t>
      </w:r>
      <w:r w:rsidR="006237B0">
        <w:t xml:space="preserve">deliver </w:t>
      </w:r>
      <w:r w:rsidR="003F1BCB" w:rsidRPr="005B2EBA">
        <w:t xml:space="preserve">safe </w:t>
      </w:r>
      <w:r w:rsidR="006237B0">
        <w:t>nursing care</w:t>
      </w:r>
      <w:r w:rsidRPr="005B2EBA">
        <w:t>.</w:t>
      </w:r>
    </w:p>
    <w:p w:rsidR="00242001" w:rsidRPr="005B2EBA" w:rsidRDefault="00242001" w:rsidP="0004509F">
      <w:pPr>
        <w:pStyle w:val="ListParagraph"/>
        <w:numPr>
          <w:ilvl w:val="0"/>
          <w:numId w:val="12"/>
        </w:numPr>
      </w:pPr>
      <w:r w:rsidRPr="005B2EBA">
        <w:lastRenderedPageBreak/>
        <w:t>Collaborate with the patient, family and interprofessional team, to provide safe, cost effective high-quality h</w:t>
      </w:r>
      <w:r w:rsidR="006237B0">
        <w:t>ealth care, which improves</w:t>
      </w:r>
      <w:r w:rsidRPr="005B2EBA">
        <w:t xml:space="preserve"> quality of life</w:t>
      </w:r>
      <w:r w:rsidR="006237B0">
        <w:t xml:space="preserve"> in adults with complex conditions</w:t>
      </w:r>
      <w:r w:rsidRPr="005B2EBA">
        <w:t>.</w:t>
      </w:r>
    </w:p>
    <w:p w:rsidR="00242001" w:rsidRPr="005B2EBA" w:rsidRDefault="00242001" w:rsidP="0004509F">
      <w:pPr>
        <w:pStyle w:val="ListParagraph"/>
        <w:numPr>
          <w:ilvl w:val="0"/>
          <w:numId w:val="12"/>
        </w:numPr>
      </w:pPr>
      <w:r w:rsidRPr="005B2EBA">
        <w:t xml:space="preserve">Create a personalized nursing plan of care </w:t>
      </w:r>
      <w:r w:rsidR="006237B0">
        <w:t xml:space="preserve">for </w:t>
      </w:r>
      <w:r w:rsidRPr="005B2EBA">
        <w:t>adults with complex conditions</w:t>
      </w:r>
      <w:r w:rsidR="007C24E6" w:rsidRPr="005B2EBA">
        <w:t>.</w:t>
      </w:r>
    </w:p>
    <w:p w:rsidR="003F1BCB" w:rsidRPr="005B2EBA" w:rsidRDefault="00242001" w:rsidP="0004509F">
      <w:pPr>
        <w:pStyle w:val="ListParagraph"/>
        <w:numPr>
          <w:ilvl w:val="0"/>
          <w:numId w:val="12"/>
        </w:numPr>
      </w:pPr>
      <w:r w:rsidRPr="005B2EBA">
        <w:t xml:space="preserve">Appraise current evidence to implement healthcare safety and quality improvement initiatives for individuals and groups </w:t>
      </w:r>
      <w:r w:rsidR="006237B0">
        <w:t xml:space="preserve">of adults </w:t>
      </w:r>
      <w:r w:rsidRPr="005B2EBA">
        <w:t>with complex conditions</w:t>
      </w:r>
      <w:r w:rsidR="00581C5D" w:rsidRPr="005B2EBA">
        <w:t>.</w:t>
      </w:r>
    </w:p>
    <w:p w:rsidR="003F1BCB" w:rsidRPr="005B2EBA" w:rsidRDefault="003F1BCB" w:rsidP="003F1BCB">
      <w:pPr>
        <w:pStyle w:val="ListParagraph"/>
        <w:numPr>
          <w:ilvl w:val="0"/>
          <w:numId w:val="12"/>
        </w:numPr>
        <w:rPr>
          <w:color w:val="000000"/>
        </w:rPr>
      </w:pPr>
      <w:r w:rsidRPr="005B2EBA">
        <w:rPr>
          <w:color w:val="000000"/>
        </w:rPr>
        <w:t>Demonstrate safe, cost effective, quality care in the delivery of personalized nursing care to adult patients with complex conditions.</w:t>
      </w:r>
    </w:p>
    <w:p w:rsidR="00242001" w:rsidRPr="005B2EBA" w:rsidRDefault="00242001" w:rsidP="0004509F">
      <w:pPr>
        <w:pStyle w:val="ListParagraph"/>
        <w:numPr>
          <w:ilvl w:val="0"/>
          <w:numId w:val="12"/>
        </w:numPr>
      </w:pPr>
      <w:r w:rsidRPr="005B2EBA">
        <w:t xml:space="preserve">Evaluate healthcare outcomes of </w:t>
      </w:r>
      <w:r w:rsidR="006237B0">
        <w:t>adults with</w:t>
      </w:r>
      <w:r w:rsidRPr="005B2EBA">
        <w:t xml:space="preserve"> c</w:t>
      </w:r>
      <w:r w:rsidR="00420BD5" w:rsidRPr="005B2EBA">
        <w:t>omplex</w:t>
      </w:r>
      <w:r w:rsidRPr="005B2EBA">
        <w:t xml:space="preserve"> conditions.</w:t>
      </w:r>
    </w:p>
    <w:p w:rsidR="002F7983" w:rsidRDefault="002F7983" w:rsidP="005B2EBA">
      <w:pPr>
        <w:rPr>
          <w:color w:val="000000"/>
          <w:u w:val="single"/>
        </w:rPr>
      </w:pPr>
    </w:p>
    <w:p w:rsidR="005B2EBA" w:rsidRPr="003C2443" w:rsidRDefault="005B2EBA" w:rsidP="005B2EBA">
      <w:pPr>
        <w:rPr>
          <w:b/>
          <w:color w:val="000000"/>
          <w:u w:val="single"/>
        </w:rPr>
      </w:pPr>
      <w:r w:rsidRPr="003C2443">
        <w:rPr>
          <w:b/>
          <w:color w:val="000000"/>
          <w:u w:val="single"/>
        </w:rPr>
        <w:t>COURSE SCHEDULE</w:t>
      </w:r>
    </w:p>
    <w:p w:rsidR="002F7983" w:rsidRDefault="002F7983" w:rsidP="005B2EBA">
      <w:pPr>
        <w:rPr>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170"/>
        <w:gridCol w:w="2250"/>
        <w:gridCol w:w="990"/>
        <w:gridCol w:w="2216"/>
        <w:gridCol w:w="1559"/>
      </w:tblGrid>
      <w:tr w:rsidR="002F7983" w:rsidRPr="002F7983" w:rsidTr="002F7983">
        <w:tc>
          <w:tcPr>
            <w:tcW w:w="1165" w:type="dxa"/>
          </w:tcPr>
          <w:p w:rsidR="002F7983" w:rsidRPr="002F7983" w:rsidRDefault="002F7983" w:rsidP="002F7983">
            <w:pPr>
              <w:jc w:val="center"/>
              <w:rPr>
                <w:color w:val="000000"/>
                <w:u w:val="single"/>
              </w:rPr>
            </w:pPr>
            <w:r w:rsidRPr="002F7983">
              <w:rPr>
                <w:color w:val="000000"/>
                <w:u w:val="single"/>
              </w:rPr>
              <w:t>Section #</w:t>
            </w:r>
          </w:p>
        </w:tc>
        <w:tc>
          <w:tcPr>
            <w:tcW w:w="1170" w:type="dxa"/>
          </w:tcPr>
          <w:p w:rsidR="002F7983" w:rsidRPr="002F7983" w:rsidRDefault="002F7983" w:rsidP="002F7983">
            <w:pPr>
              <w:jc w:val="center"/>
              <w:rPr>
                <w:color w:val="000000"/>
                <w:u w:val="single"/>
              </w:rPr>
            </w:pPr>
            <w:r w:rsidRPr="002F7983">
              <w:rPr>
                <w:color w:val="000000"/>
                <w:u w:val="single"/>
              </w:rPr>
              <w:t>Class #</w:t>
            </w:r>
          </w:p>
        </w:tc>
        <w:tc>
          <w:tcPr>
            <w:tcW w:w="2250" w:type="dxa"/>
          </w:tcPr>
          <w:p w:rsidR="002F7983" w:rsidRPr="002F7983" w:rsidRDefault="002F7983" w:rsidP="002F7983">
            <w:pPr>
              <w:jc w:val="center"/>
              <w:rPr>
                <w:color w:val="000000"/>
                <w:u w:val="single"/>
              </w:rPr>
            </w:pPr>
            <w:r w:rsidRPr="002F7983">
              <w:rPr>
                <w:color w:val="000000"/>
                <w:u w:val="single"/>
              </w:rPr>
              <w:t>Instructor</w:t>
            </w:r>
          </w:p>
        </w:tc>
        <w:tc>
          <w:tcPr>
            <w:tcW w:w="990" w:type="dxa"/>
          </w:tcPr>
          <w:p w:rsidR="002F7983" w:rsidRPr="002F7983" w:rsidRDefault="002F7983" w:rsidP="002F7983">
            <w:pPr>
              <w:jc w:val="center"/>
              <w:rPr>
                <w:color w:val="000000"/>
                <w:u w:val="single"/>
              </w:rPr>
            </w:pPr>
            <w:r w:rsidRPr="002F7983">
              <w:rPr>
                <w:color w:val="000000"/>
                <w:u w:val="single"/>
              </w:rPr>
              <w:t>Day</w:t>
            </w:r>
          </w:p>
        </w:tc>
        <w:tc>
          <w:tcPr>
            <w:tcW w:w="2216" w:type="dxa"/>
          </w:tcPr>
          <w:p w:rsidR="002F7983" w:rsidRPr="002F7983" w:rsidRDefault="002F7983" w:rsidP="002F7983">
            <w:pPr>
              <w:jc w:val="center"/>
              <w:rPr>
                <w:color w:val="000000"/>
                <w:u w:val="single"/>
              </w:rPr>
            </w:pPr>
            <w:r w:rsidRPr="002F7983">
              <w:rPr>
                <w:color w:val="000000"/>
                <w:u w:val="single"/>
              </w:rPr>
              <w:t>Time</w:t>
            </w:r>
          </w:p>
        </w:tc>
        <w:tc>
          <w:tcPr>
            <w:tcW w:w="1559" w:type="dxa"/>
          </w:tcPr>
          <w:p w:rsidR="002F7983" w:rsidRPr="002F7983" w:rsidRDefault="002F7983" w:rsidP="002F7983">
            <w:pPr>
              <w:jc w:val="center"/>
              <w:rPr>
                <w:color w:val="000000"/>
                <w:u w:val="single"/>
              </w:rPr>
            </w:pPr>
          </w:p>
        </w:tc>
      </w:tr>
      <w:tr w:rsidR="002F7983" w:rsidRPr="00BE6BA3" w:rsidTr="00BE6BA3">
        <w:trPr>
          <w:trHeight w:val="323"/>
        </w:trPr>
        <w:tc>
          <w:tcPr>
            <w:tcW w:w="1165" w:type="dxa"/>
            <w:shd w:val="clear" w:color="auto" w:fill="auto"/>
            <w:vAlign w:val="center"/>
          </w:tcPr>
          <w:p w:rsidR="002F7983" w:rsidRPr="00BE6BA3" w:rsidRDefault="009E20DB" w:rsidP="002F7983">
            <w:pPr>
              <w:jc w:val="center"/>
            </w:pPr>
            <w:r w:rsidRPr="00BE6BA3">
              <w:t>1001 (27</w:t>
            </w:r>
            <w:r w:rsidR="002F7983" w:rsidRPr="00BE6BA3">
              <w:t>)</w:t>
            </w:r>
          </w:p>
        </w:tc>
        <w:tc>
          <w:tcPr>
            <w:tcW w:w="1170" w:type="dxa"/>
            <w:shd w:val="clear" w:color="auto" w:fill="auto"/>
            <w:vAlign w:val="center"/>
          </w:tcPr>
          <w:p w:rsidR="002F7983" w:rsidRPr="00BE6BA3" w:rsidRDefault="009E20DB" w:rsidP="002F7983">
            <w:pPr>
              <w:jc w:val="center"/>
            </w:pPr>
            <w:r w:rsidRPr="00BE6BA3">
              <w:t>18033</w:t>
            </w:r>
          </w:p>
        </w:tc>
        <w:tc>
          <w:tcPr>
            <w:tcW w:w="2250" w:type="dxa"/>
            <w:shd w:val="clear" w:color="auto" w:fill="auto"/>
            <w:vAlign w:val="center"/>
          </w:tcPr>
          <w:p w:rsidR="002F7983" w:rsidRPr="00BE6BA3" w:rsidRDefault="002F7983" w:rsidP="002F7983">
            <w:pPr>
              <w:jc w:val="center"/>
            </w:pPr>
            <w:r w:rsidRPr="00BE6BA3">
              <w:t>Dillard</w:t>
            </w:r>
          </w:p>
        </w:tc>
        <w:tc>
          <w:tcPr>
            <w:tcW w:w="990" w:type="dxa"/>
            <w:shd w:val="clear" w:color="auto" w:fill="auto"/>
            <w:vAlign w:val="center"/>
          </w:tcPr>
          <w:p w:rsidR="002F7983" w:rsidRPr="00BE6BA3" w:rsidRDefault="002F7983" w:rsidP="002F7983">
            <w:pPr>
              <w:jc w:val="center"/>
            </w:pPr>
            <w:r w:rsidRPr="00BE6BA3">
              <w:t>W</w:t>
            </w:r>
          </w:p>
        </w:tc>
        <w:tc>
          <w:tcPr>
            <w:tcW w:w="2216" w:type="dxa"/>
            <w:shd w:val="clear" w:color="auto" w:fill="auto"/>
            <w:vAlign w:val="center"/>
          </w:tcPr>
          <w:p w:rsidR="002F7983" w:rsidRPr="00BE6BA3" w:rsidRDefault="009E20DB" w:rsidP="002F7983">
            <w:pPr>
              <w:jc w:val="center"/>
            </w:pPr>
            <w:r w:rsidRPr="00BE6BA3">
              <w:t>8:00am-11:00a</w:t>
            </w:r>
            <w:r w:rsidR="002F7983" w:rsidRPr="00BE6BA3">
              <w:t>m</w:t>
            </w:r>
          </w:p>
        </w:tc>
        <w:tc>
          <w:tcPr>
            <w:tcW w:w="1559" w:type="dxa"/>
            <w:shd w:val="clear" w:color="auto" w:fill="auto"/>
            <w:vAlign w:val="center"/>
          </w:tcPr>
          <w:p w:rsidR="002F7983" w:rsidRPr="00BE6BA3" w:rsidRDefault="002F7983" w:rsidP="002F7983">
            <w:pPr>
              <w:jc w:val="center"/>
            </w:pPr>
          </w:p>
        </w:tc>
      </w:tr>
      <w:tr w:rsidR="002F7983" w:rsidRPr="00BE6BA3" w:rsidTr="00BE6BA3">
        <w:tc>
          <w:tcPr>
            <w:tcW w:w="1165" w:type="dxa"/>
            <w:shd w:val="clear" w:color="auto" w:fill="auto"/>
          </w:tcPr>
          <w:p w:rsidR="002F7983" w:rsidRPr="00BE6BA3" w:rsidRDefault="009E20DB" w:rsidP="002F7983">
            <w:pPr>
              <w:jc w:val="center"/>
              <w:rPr>
                <w:color w:val="000000"/>
              </w:rPr>
            </w:pPr>
            <w:r w:rsidRPr="00BE6BA3">
              <w:rPr>
                <w:color w:val="000000"/>
              </w:rPr>
              <w:t>1002 (27</w:t>
            </w:r>
            <w:r w:rsidR="002F7983" w:rsidRPr="00BE6BA3">
              <w:rPr>
                <w:color w:val="000000"/>
              </w:rPr>
              <w:t>)</w:t>
            </w:r>
          </w:p>
        </w:tc>
        <w:tc>
          <w:tcPr>
            <w:tcW w:w="1170" w:type="dxa"/>
            <w:shd w:val="clear" w:color="auto" w:fill="auto"/>
          </w:tcPr>
          <w:p w:rsidR="002F7983" w:rsidRPr="00BE6BA3" w:rsidRDefault="009E20DB" w:rsidP="002F7983">
            <w:pPr>
              <w:jc w:val="center"/>
              <w:rPr>
                <w:color w:val="000000"/>
              </w:rPr>
            </w:pPr>
            <w:r w:rsidRPr="00BE6BA3">
              <w:rPr>
                <w:color w:val="000000"/>
              </w:rPr>
              <w:t>18034</w:t>
            </w:r>
          </w:p>
        </w:tc>
        <w:tc>
          <w:tcPr>
            <w:tcW w:w="2250" w:type="dxa"/>
            <w:shd w:val="clear" w:color="auto" w:fill="auto"/>
          </w:tcPr>
          <w:p w:rsidR="002F7983" w:rsidRPr="00BE6BA3" w:rsidRDefault="002F7983" w:rsidP="002F7983">
            <w:pPr>
              <w:jc w:val="center"/>
              <w:rPr>
                <w:color w:val="000000"/>
              </w:rPr>
            </w:pPr>
            <w:r w:rsidRPr="00BE6BA3">
              <w:rPr>
                <w:color w:val="000000"/>
              </w:rPr>
              <w:t>Peters</w:t>
            </w:r>
          </w:p>
        </w:tc>
        <w:tc>
          <w:tcPr>
            <w:tcW w:w="990" w:type="dxa"/>
            <w:shd w:val="clear" w:color="auto" w:fill="auto"/>
            <w:vAlign w:val="center"/>
          </w:tcPr>
          <w:p w:rsidR="002F7983" w:rsidRPr="00BE6BA3" w:rsidRDefault="002F7983" w:rsidP="002F7983">
            <w:pPr>
              <w:jc w:val="center"/>
            </w:pPr>
            <w:r w:rsidRPr="00BE6BA3">
              <w:t>W</w:t>
            </w:r>
          </w:p>
        </w:tc>
        <w:tc>
          <w:tcPr>
            <w:tcW w:w="2216" w:type="dxa"/>
            <w:shd w:val="clear" w:color="auto" w:fill="auto"/>
            <w:vAlign w:val="center"/>
          </w:tcPr>
          <w:p w:rsidR="002F7983" w:rsidRPr="00BE6BA3" w:rsidRDefault="009E20DB" w:rsidP="002F7983">
            <w:pPr>
              <w:jc w:val="center"/>
            </w:pPr>
            <w:r w:rsidRPr="00BE6BA3">
              <w:t>8:00am-11:00a</w:t>
            </w:r>
            <w:r w:rsidR="002F7983" w:rsidRPr="00BE6BA3">
              <w:t>m</w:t>
            </w:r>
          </w:p>
        </w:tc>
        <w:tc>
          <w:tcPr>
            <w:tcW w:w="1559" w:type="dxa"/>
            <w:shd w:val="clear" w:color="auto" w:fill="auto"/>
            <w:vAlign w:val="center"/>
          </w:tcPr>
          <w:p w:rsidR="002F7983" w:rsidRPr="00BE6BA3" w:rsidRDefault="002F7983" w:rsidP="002F7983">
            <w:pPr>
              <w:jc w:val="center"/>
              <w:rPr>
                <w:u w:val="single"/>
              </w:rPr>
            </w:pPr>
          </w:p>
        </w:tc>
      </w:tr>
      <w:tr w:rsidR="002F7983" w:rsidRPr="002F7983" w:rsidTr="00BE6BA3">
        <w:tc>
          <w:tcPr>
            <w:tcW w:w="1165" w:type="dxa"/>
            <w:shd w:val="clear" w:color="auto" w:fill="auto"/>
          </w:tcPr>
          <w:p w:rsidR="002F7983" w:rsidRPr="00BE6BA3" w:rsidRDefault="009E20DB" w:rsidP="002F7983">
            <w:pPr>
              <w:jc w:val="center"/>
              <w:rPr>
                <w:color w:val="000000"/>
              </w:rPr>
            </w:pPr>
            <w:r w:rsidRPr="00BE6BA3">
              <w:rPr>
                <w:color w:val="000000"/>
              </w:rPr>
              <w:t>1003 (34</w:t>
            </w:r>
            <w:r w:rsidR="002F7983" w:rsidRPr="00BE6BA3">
              <w:rPr>
                <w:color w:val="000000"/>
              </w:rPr>
              <w:t>)</w:t>
            </w:r>
          </w:p>
        </w:tc>
        <w:tc>
          <w:tcPr>
            <w:tcW w:w="1170" w:type="dxa"/>
            <w:shd w:val="clear" w:color="auto" w:fill="auto"/>
          </w:tcPr>
          <w:p w:rsidR="002F7983" w:rsidRPr="00BE6BA3" w:rsidRDefault="009E20DB" w:rsidP="002F7983">
            <w:pPr>
              <w:jc w:val="center"/>
              <w:rPr>
                <w:color w:val="000000"/>
              </w:rPr>
            </w:pPr>
            <w:r w:rsidRPr="00BE6BA3">
              <w:rPr>
                <w:color w:val="000000"/>
              </w:rPr>
              <w:t>18052</w:t>
            </w:r>
          </w:p>
        </w:tc>
        <w:tc>
          <w:tcPr>
            <w:tcW w:w="2250" w:type="dxa"/>
            <w:shd w:val="clear" w:color="auto" w:fill="auto"/>
          </w:tcPr>
          <w:p w:rsidR="002F7983" w:rsidRPr="00BE6BA3" w:rsidRDefault="009E20DB" w:rsidP="002F7983">
            <w:pPr>
              <w:jc w:val="center"/>
              <w:rPr>
                <w:color w:val="000000"/>
              </w:rPr>
            </w:pPr>
            <w:r w:rsidRPr="00BE6BA3">
              <w:rPr>
                <w:color w:val="000000"/>
              </w:rPr>
              <w:t>M</w:t>
            </w:r>
            <w:r w:rsidR="002F7983" w:rsidRPr="00BE6BA3">
              <w:rPr>
                <w:color w:val="000000"/>
              </w:rPr>
              <w:t>. Aul</w:t>
            </w:r>
            <w:r w:rsidRPr="00BE6BA3">
              <w:rPr>
                <w:color w:val="000000"/>
              </w:rPr>
              <w:t>l</w:t>
            </w:r>
          </w:p>
        </w:tc>
        <w:tc>
          <w:tcPr>
            <w:tcW w:w="990" w:type="dxa"/>
            <w:shd w:val="clear" w:color="auto" w:fill="auto"/>
            <w:vAlign w:val="center"/>
          </w:tcPr>
          <w:p w:rsidR="002F7983" w:rsidRPr="00BE6BA3" w:rsidRDefault="00BE6BA3" w:rsidP="002F7983">
            <w:pPr>
              <w:jc w:val="center"/>
            </w:pPr>
            <w:r w:rsidRPr="00BE6BA3">
              <w:t>M</w:t>
            </w:r>
          </w:p>
        </w:tc>
        <w:tc>
          <w:tcPr>
            <w:tcW w:w="2216" w:type="dxa"/>
            <w:shd w:val="clear" w:color="auto" w:fill="auto"/>
            <w:vAlign w:val="center"/>
          </w:tcPr>
          <w:p w:rsidR="002F7983" w:rsidRPr="002F7983" w:rsidRDefault="009E20DB" w:rsidP="009E20DB">
            <w:pPr>
              <w:jc w:val="center"/>
            </w:pPr>
            <w:r w:rsidRPr="00BE6BA3">
              <w:t>12</w:t>
            </w:r>
            <w:r w:rsidR="002F7983" w:rsidRPr="00BE6BA3">
              <w:t>:</w:t>
            </w:r>
            <w:r w:rsidRPr="00BE6BA3">
              <w:t>30pm-3</w:t>
            </w:r>
            <w:r w:rsidR="002F7983" w:rsidRPr="00BE6BA3">
              <w:t>:</w:t>
            </w:r>
            <w:r w:rsidRPr="00BE6BA3">
              <w:t>3</w:t>
            </w:r>
            <w:r w:rsidR="002F7983" w:rsidRPr="00BE6BA3">
              <w:t>0pm</w:t>
            </w:r>
          </w:p>
        </w:tc>
        <w:tc>
          <w:tcPr>
            <w:tcW w:w="1559" w:type="dxa"/>
            <w:shd w:val="clear" w:color="auto" w:fill="auto"/>
            <w:vAlign w:val="center"/>
          </w:tcPr>
          <w:p w:rsidR="002F7983" w:rsidRPr="002F7983" w:rsidRDefault="002F7983" w:rsidP="002F7983">
            <w:pPr>
              <w:jc w:val="center"/>
            </w:pPr>
          </w:p>
        </w:tc>
      </w:tr>
    </w:tbl>
    <w:p w:rsidR="002F7983" w:rsidRPr="003E47A9" w:rsidRDefault="002F7983" w:rsidP="005B2EBA">
      <w:pPr>
        <w:rPr>
          <w:color w:val="000000"/>
          <w:u w:val="single"/>
        </w:rPr>
      </w:pPr>
    </w:p>
    <w:p w:rsidR="005B2EBA" w:rsidRPr="00DD7314" w:rsidRDefault="00BE6BA3" w:rsidP="00B97CD3">
      <w:r>
        <w:rPr>
          <w:snapToGrid w:val="0"/>
        </w:rPr>
        <w:t>T</w:t>
      </w:r>
      <w:r w:rsidR="005B2EBA">
        <w:rPr>
          <w:snapToGrid w:val="0"/>
        </w:rPr>
        <w:t>he course management system that you will use for this course</w:t>
      </w:r>
      <w:r>
        <w:rPr>
          <w:snapToGrid w:val="0"/>
        </w:rPr>
        <w:t xml:space="preserve"> is E-Learning in Canvas. </w:t>
      </w:r>
      <w:r w:rsidR="005B2EBA">
        <w:rPr>
          <w:snapToGrid w:val="0"/>
        </w:rPr>
        <w:t>E-Learning in Canvas is accessed by using your Gatorlink account name and password at</w:t>
      </w:r>
      <w:r w:rsidR="005B2EBA">
        <w:rPr>
          <w:rStyle w:val="Hyperlink"/>
          <w:snapToGrid w:val="0"/>
        </w:rPr>
        <w:t xml:space="preserve"> </w:t>
      </w:r>
      <w:hyperlink r:id="rId17" w:history="1">
        <w:r w:rsidR="005B2EBA" w:rsidRPr="005C5DFC">
          <w:rPr>
            <w:rStyle w:val="Hyperlink"/>
          </w:rPr>
          <w:t>http://elearning.ufl.edu/</w:t>
        </w:r>
      </w:hyperlink>
      <w:r w:rsidR="005B2EBA">
        <w:t xml:space="preserve">. </w:t>
      </w:r>
      <w:r w:rsidR="005B2EBA" w:rsidRPr="00DD7314">
        <w:t xml:space="preserve"> There are several tutorials and student help links on the E-Learning login site. If you have technical questions call the UF Computer Help Desk at 352-392-HELP or send email to </w:t>
      </w:r>
      <w:hyperlink r:id="rId18" w:history="1">
        <w:r w:rsidR="005B2EBA" w:rsidRPr="00DD7314">
          <w:rPr>
            <w:rStyle w:val="Hyperlink"/>
          </w:rPr>
          <w:t>helpdesk@ufl.edu</w:t>
        </w:r>
      </w:hyperlink>
      <w:r w:rsidR="005B2EBA" w:rsidRPr="00DD7314">
        <w:t>.</w:t>
      </w:r>
    </w:p>
    <w:p w:rsidR="005B2EBA" w:rsidRPr="00DD7314" w:rsidRDefault="005B2EBA" w:rsidP="005B2EBA">
      <w:pPr>
        <w:ind w:firstLine="776"/>
      </w:pPr>
    </w:p>
    <w:p w:rsidR="002F7983" w:rsidRDefault="005B2EBA" w:rsidP="00B97CD3">
      <w:r w:rsidRPr="00DD7314">
        <w:t>It is important that you regularly check your Gatorlink account email for College and University wide information and the course E-Learning site for announcements and notifications.</w:t>
      </w:r>
      <w:r w:rsidR="00471709">
        <w:t xml:space="preserve">  </w:t>
      </w:r>
    </w:p>
    <w:p w:rsidR="005B2EBA" w:rsidRDefault="005B2EBA" w:rsidP="003C2443">
      <w:pPr>
        <w:rPr>
          <w:u w:val="single"/>
        </w:rPr>
      </w:pPr>
    </w:p>
    <w:p w:rsidR="00B97CD3" w:rsidRPr="003C2443"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u w:val="single"/>
        </w:rPr>
      </w:pPr>
      <w:r w:rsidRPr="003C2443">
        <w:rPr>
          <w:b/>
          <w:u w:val="single"/>
        </w:rPr>
        <w:t>TEACHING METHODS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E6BA3" w:rsidRDefault="00BE6BA3" w:rsidP="00BE6BA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Zoom meetings – Synchronous and asynchronous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Collaborative Activities</w:t>
      </w:r>
    </w:p>
    <w:p w:rsidR="00933400" w:rsidRDefault="00933400"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Unfolding case studies</w:t>
      </w:r>
    </w:p>
    <w:p w:rsidR="00933400" w:rsidRDefault="00933400"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Review questions</w:t>
      </w:r>
    </w:p>
    <w:p w:rsidR="00933400" w:rsidRDefault="009E20DB" w:rsidP="0093340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Virtual/simulated</w:t>
      </w:r>
      <w:r w:rsidR="00933400">
        <w:t xml:space="preserve"> clinical practice </w:t>
      </w:r>
    </w:p>
    <w:p w:rsidR="004A5A2F"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Interactive Learning Platforms</w:t>
      </w:r>
    </w:p>
    <w:p w:rsidR="00471709" w:rsidRPr="00C41049" w:rsidRDefault="00471709"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97CD3" w:rsidRPr="003C2443"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u w:val="single"/>
        </w:rPr>
      </w:pPr>
      <w:r w:rsidRPr="003C2443">
        <w:rPr>
          <w:b/>
          <w:u w:val="single"/>
        </w:rPr>
        <w:t>LEARNING ACTIVITIES</w:t>
      </w:r>
      <w:r w:rsidR="002A083B">
        <w:rPr>
          <w:b/>
          <w:u w:val="single"/>
        </w:rPr>
        <w:t>:</w:t>
      </w:r>
    </w:p>
    <w:p w:rsidR="005B2EBA" w:rsidRDefault="005B2EBA" w:rsidP="005B2EBA">
      <w:pPr>
        <w:pStyle w:val="BodyTextIndent"/>
        <w:ind w:firstLine="0"/>
        <w:rPr>
          <w:color w:val="000000"/>
          <w:u w:val="single"/>
        </w:rPr>
      </w:pP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Pre-class activities - Canvas Learning Bursts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Reading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Discussion forums</w:t>
      </w:r>
    </w:p>
    <w:p w:rsidR="00424EC5" w:rsidRPr="00363409"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Individual and team in-class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CLIC Math </w:t>
      </w:r>
    </w:p>
    <w:p w:rsidR="00B85CED" w:rsidRDefault="00F14644"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HESI and </w:t>
      </w:r>
      <w:r w:rsidR="00B85CED">
        <w:t>Saunders NCLEX Prep assignments</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Fundamentals Blast</w:t>
      </w:r>
    </w:p>
    <w:p w:rsidR="00424EC5" w:rsidRDefault="00424EC5" w:rsidP="00424E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Pharmacology Blast</w:t>
      </w:r>
    </w:p>
    <w:p w:rsidR="0090030C"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0030C">
        <w:t>QSEN</w:t>
      </w:r>
      <w:r>
        <w:t xml:space="preserve"> assignments - Knowledge/Skills/Attitudes </w:t>
      </w:r>
    </w:p>
    <w:p w:rsidR="00977F02" w:rsidRDefault="00977F02"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977F02" w:rsidRPr="00977F02" w:rsidRDefault="00977F02"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977F02">
        <w:rPr>
          <w:b/>
        </w:rPr>
        <w:t>Note: Presentation dates and course content are subject to change to facilitate learning.</w:t>
      </w:r>
    </w:p>
    <w:p w:rsidR="0090030C"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977F02" w:rsidRDefault="00977F02"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u w:val="single"/>
        </w:rPr>
      </w:pPr>
    </w:p>
    <w:p w:rsidR="005B2EBA" w:rsidRPr="00902DF9" w:rsidRDefault="0090030C" w:rsidP="0090030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color w:val="000000"/>
          <w:u w:val="single"/>
        </w:rPr>
      </w:pPr>
      <w:r w:rsidRPr="0090030C">
        <w:rPr>
          <w:b/>
          <w:u w:val="single"/>
        </w:rPr>
        <w:t>E</w:t>
      </w:r>
      <w:r w:rsidR="00977F02">
        <w:rPr>
          <w:b/>
          <w:u w:val="single"/>
        </w:rPr>
        <w:t>V</w:t>
      </w:r>
      <w:r w:rsidR="005B2EBA" w:rsidRPr="0090030C">
        <w:rPr>
          <w:b/>
          <w:color w:val="000000"/>
          <w:u w:val="single"/>
        </w:rPr>
        <w:t>ALU</w:t>
      </w:r>
      <w:r w:rsidR="005B2EBA" w:rsidRPr="00902DF9">
        <w:rPr>
          <w:b/>
          <w:color w:val="000000"/>
          <w:u w:val="single"/>
        </w:rPr>
        <w:t>ATION METHODS/COURSE GRADE CALCULATION</w:t>
      </w:r>
      <w:r w:rsidR="002A083B">
        <w:rPr>
          <w:b/>
          <w:color w:val="000000"/>
          <w:u w:val="single"/>
        </w:rPr>
        <w:t>:</w:t>
      </w:r>
    </w:p>
    <w:p w:rsidR="00424EC5" w:rsidRDefault="00424EC5" w:rsidP="00424EC5"/>
    <w:tbl>
      <w:tblPr>
        <w:tblStyle w:val="TableGrid"/>
        <w:tblW w:w="0" w:type="auto"/>
        <w:tblInd w:w="2425" w:type="dxa"/>
        <w:tblLook w:val="04A0" w:firstRow="1" w:lastRow="0" w:firstColumn="1" w:lastColumn="0" w:noHBand="0" w:noVBand="1"/>
      </w:tblPr>
      <w:tblGrid>
        <w:gridCol w:w="2790"/>
        <w:gridCol w:w="1350"/>
      </w:tblGrid>
      <w:tr w:rsidR="00424EC5" w:rsidTr="00647003">
        <w:tc>
          <w:tcPr>
            <w:tcW w:w="2790" w:type="dxa"/>
          </w:tcPr>
          <w:p w:rsidR="00424EC5" w:rsidRDefault="00424EC5" w:rsidP="00424EC5">
            <w:r>
              <w:t>Exam 1</w:t>
            </w:r>
          </w:p>
        </w:tc>
        <w:tc>
          <w:tcPr>
            <w:tcW w:w="1350" w:type="dxa"/>
          </w:tcPr>
          <w:p w:rsidR="00424EC5" w:rsidRDefault="009E20DB" w:rsidP="00424EC5">
            <w:pPr>
              <w:jc w:val="center"/>
            </w:pPr>
            <w:r>
              <w:t>20</w:t>
            </w:r>
            <w:r w:rsidR="00424EC5">
              <w:t>%</w:t>
            </w:r>
          </w:p>
        </w:tc>
      </w:tr>
      <w:tr w:rsidR="00424EC5" w:rsidTr="00647003">
        <w:tc>
          <w:tcPr>
            <w:tcW w:w="2790" w:type="dxa"/>
          </w:tcPr>
          <w:p w:rsidR="00424EC5" w:rsidRDefault="00424EC5" w:rsidP="00424EC5">
            <w:r>
              <w:t>Exam 2</w:t>
            </w:r>
          </w:p>
        </w:tc>
        <w:tc>
          <w:tcPr>
            <w:tcW w:w="1350" w:type="dxa"/>
          </w:tcPr>
          <w:p w:rsidR="00424EC5" w:rsidRDefault="009E20DB" w:rsidP="00424EC5">
            <w:pPr>
              <w:jc w:val="center"/>
            </w:pPr>
            <w:r>
              <w:t>20</w:t>
            </w:r>
            <w:r w:rsidR="00424EC5">
              <w:t>%</w:t>
            </w:r>
          </w:p>
        </w:tc>
      </w:tr>
      <w:tr w:rsidR="00424EC5" w:rsidTr="00647003">
        <w:tc>
          <w:tcPr>
            <w:tcW w:w="2790" w:type="dxa"/>
          </w:tcPr>
          <w:p w:rsidR="00424EC5" w:rsidRDefault="00424EC5" w:rsidP="00424EC5">
            <w:r>
              <w:t>Exam 3</w:t>
            </w:r>
          </w:p>
        </w:tc>
        <w:tc>
          <w:tcPr>
            <w:tcW w:w="1350" w:type="dxa"/>
          </w:tcPr>
          <w:p w:rsidR="00424EC5" w:rsidRDefault="009E20DB" w:rsidP="00424EC5">
            <w:pPr>
              <w:jc w:val="center"/>
            </w:pPr>
            <w:r>
              <w:t>20</w:t>
            </w:r>
            <w:r w:rsidR="00B85CED">
              <w:t>%</w:t>
            </w:r>
          </w:p>
        </w:tc>
      </w:tr>
      <w:tr w:rsidR="009E20DB" w:rsidTr="00647003">
        <w:tc>
          <w:tcPr>
            <w:tcW w:w="2790" w:type="dxa"/>
          </w:tcPr>
          <w:p w:rsidR="009E20DB" w:rsidRDefault="00647003" w:rsidP="00424EC5">
            <w:r>
              <w:t xml:space="preserve">Canvas </w:t>
            </w:r>
            <w:r w:rsidR="009E20DB">
              <w:t>Quizzes</w:t>
            </w:r>
          </w:p>
        </w:tc>
        <w:tc>
          <w:tcPr>
            <w:tcW w:w="1350" w:type="dxa"/>
          </w:tcPr>
          <w:p w:rsidR="009E20DB" w:rsidRDefault="00EA62DA" w:rsidP="00424EC5">
            <w:pPr>
              <w:jc w:val="center"/>
            </w:pPr>
            <w:r>
              <w:t>10</w:t>
            </w:r>
            <w:r w:rsidR="009E20DB">
              <w:t>%</w:t>
            </w:r>
          </w:p>
        </w:tc>
      </w:tr>
      <w:tr w:rsidR="00424EC5" w:rsidTr="00647003">
        <w:tc>
          <w:tcPr>
            <w:tcW w:w="2790" w:type="dxa"/>
          </w:tcPr>
          <w:p w:rsidR="00424EC5" w:rsidRDefault="00424EC5" w:rsidP="00424EC5">
            <w:r>
              <w:t xml:space="preserve">HESI Exit Exam </w:t>
            </w:r>
          </w:p>
        </w:tc>
        <w:tc>
          <w:tcPr>
            <w:tcW w:w="1350" w:type="dxa"/>
          </w:tcPr>
          <w:p w:rsidR="00424EC5" w:rsidRDefault="00EA62DA" w:rsidP="00424EC5">
            <w:pPr>
              <w:jc w:val="center"/>
            </w:pPr>
            <w:r w:rsidRPr="00EA62DA">
              <w:t>15%</w:t>
            </w:r>
          </w:p>
        </w:tc>
      </w:tr>
      <w:tr w:rsidR="00424EC5" w:rsidTr="00647003">
        <w:tc>
          <w:tcPr>
            <w:tcW w:w="2790" w:type="dxa"/>
          </w:tcPr>
          <w:p w:rsidR="00647003" w:rsidRDefault="00424EC5" w:rsidP="00424EC5">
            <w:r>
              <w:t>Participation</w:t>
            </w:r>
          </w:p>
        </w:tc>
        <w:tc>
          <w:tcPr>
            <w:tcW w:w="1350" w:type="dxa"/>
          </w:tcPr>
          <w:p w:rsidR="00424EC5" w:rsidRDefault="009904D2" w:rsidP="00424EC5">
            <w:pPr>
              <w:jc w:val="center"/>
            </w:pPr>
            <w:r>
              <w:t>15</w:t>
            </w:r>
            <w:r w:rsidR="00B85CED">
              <w:t>%</w:t>
            </w:r>
          </w:p>
        </w:tc>
      </w:tr>
      <w:tr w:rsidR="00B85CED" w:rsidTr="00647003">
        <w:tc>
          <w:tcPr>
            <w:tcW w:w="2790" w:type="dxa"/>
          </w:tcPr>
          <w:p w:rsidR="00B85CED" w:rsidRPr="00B85CED" w:rsidRDefault="00B85CED" w:rsidP="00424EC5">
            <w:pPr>
              <w:rPr>
                <w:b/>
              </w:rPr>
            </w:pPr>
            <w:r w:rsidRPr="00B85CED">
              <w:rPr>
                <w:b/>
              </w:rPr>
              <w:t>Total</w:t>
            </w:r>
          </w:p>
        </w:tc>
        <w:tc>
          <w:tcPr>
            <w:tcW w:w="1350" w:type="dxa"/>
          </w:tcPr>
          <w:p w:rsidR="00B85CED" w:rsidRPr="00B85CED" w:rsidRDefault="00B85CED" w:rsidP="00424EC5">
            <w:pPr>
              <w:jc w:val="center"/>
              <w:rPr>
                <w:b/>
              </w:rPr>
            </w:pPr>
            <w:r w:rsidRPr="00B85CED">
              <w:rPr>
                <w:b/>
              </w:rPr>
              <w:t>100%</w:t>
            </w:r>
          </w:p>
        </w:tc>
      </w:tr>
    </w:tbl>
    <w:p w:rsidR="0079674E" w:rsidRDefault="0079674E" w:rsidP="00B97CD3">
      <w:pPr>
        <w:rPr>
          <w:b/>
          <w:u w:val="single"/>
        </w:rPr>
      </w:pPr>
    </w:p>
    <w:p w:rsidR="0079674E" w:rsidRDefault="00977F02" w:rsidP="00B97CD3">
      <w:pPr>
        <w:rPr>
          <w:b/>
          <w:u w:val="single"/>
        </w:rPr>
      </w:pPr>
      <w:r>
        <w:rPr>
          <w:b/>
          <w:u w:val="single"/>
        </w:rPr>
        <w:t>-</w:t>
      </w:r>
    </w:p>
    <w:p w:rsidR="00821324" w:rsidRPr="00821324" w:rsidRDefault="00821324" w:rsidP="00821324">
      <w:pPr>
        <w:rPr>
          <w:rFonts w:eastAsia="Times New Roman"/>
          <w:b/>
          <w:bCs/>
        </w:rPr>
      </w:pPr>
      <w:r w:rsidRPr="00821324">
        <w:rPr>
          <w:rFonts w:eastAsia="Times New Roman"/>
          <w:b/>
          <w:bCs/>
        </w:rPr>
        <w:t>Be advised that exams delivered online will be monitored by remote proctoring services.</w:t>
      </w:r>
    </w:p>
    <w:p w:rsidR="00821324" w:rsidRPr="00821324" w:rsidRDefault="00821324" w:rsidP="00821324">
      <w:pPr>
        <w:rPr>
          <w:rFonts w:eastAsia="Times New Roman"/>
          <w:b/>
          <w:bCs/>
        </w:rPr>
      </w:pPr>
    </w:p>
    <w:p w:rsidR="00821324" w:rsidRPr="00821324" w:rsidRDefault="00821324" w:rsidP="00821324">
      <w:pPr>
        <w:rPr>
          <w:rFonts w:eastAsia="Times New Roman"/>
          <w:i/>
          <w:iCs/>
        </w:rPr>
      </w:pPr>
      <w:r w:rsidRPr="00821324">
        <w:rPr>
          <w:rFonts w:eastAsia="Times New Roman"/>
          <w:i/>
          <w:iCs/>
        </w:rPr>
        <w:t>Course Average</w:t>
      </w:r>
    </w:p>
    <w:p w:rsidR="00821324" w:rsidRPr="00821324" w:rsidRDefault="00821324" w:rsidP="00821324">
      <w:pPr>
        <w:rPr>
          <w:rFonts w:eastAsia="Times New Roman"/>
        </w:rPr>
      </w:pPr>
      <w:r w:rsidRPr="00821324">
        <w:rPr>
          <w:rFonts w:eastAsia="Times New Roman"/>
        </w:rPr>
        <w:t>For Summer C, 2020, students must earn an average of 74% on all required course work (exams and assignments) to pass the course. No grades will be rounded including the exam scores and the final course grade.</w:t>
      </w:r>
    </w:p>
    <w:p w:rsidR="00821324" w:rsidRPr="00821324" w:rsidRDefault="00821324" w:rsidP="00821324">
      <w:pPr>
        <w:rPr>
          <w:rFonts w:eastAsia="Times New Roman"/>
        </w:rPr>
      </w:pPr>
    </w:p>
    <w:p w:rsidR="00821324" w:rsidRPr="006B255B" w:rsidRDefault="00821324" w:rsidP="00821324">
      <w:pPr>
        <w:rPr>
          <w:rFonts w:eastAsia="Times New Roman"/>
          <w:i/>
          <w:iCs/>
        </w:rPr>
      </w:pPr>
      <w:r w:rsidRPr="006B255B">
        <w:rPr>
          <w:rFonts w:eastAsia="Times New Roman"/>
          <w:i/>
          <w:iCs/>
        </w:rPr>
        <w:t xml:space="preserve">HESI </w:t>
      </w:r>
      <w:r w:rsidR="006B255B" w:rsidRPr="006B255B">
        <w:rPr>
          <w:rFonts w:eastAsia="Times New Roman"/>
          <w:i/>
          <w:iCs/>
        </w:rPr>
        <w:t>Exit</w:t>
      </w:r>
      <w:r w:rsidRPr="006B255B">
        <w:rPr>
          <w:rFonts w:eastAsia="Times New Roman"/>
          <w:i/>
          <w:iCs/>
        </w:rPr>
        <w:t xml:space="preserve"> Exam 15%:</w:t>
      </w:r>
    </w:p>
    <w:p w:rsidR="00821324" w:rsidRPr="00821324" w:rsidRDefault="00821324" w:rsidP="00821324">
      <w:pPr>
        <w:rPr>
          <w:rFonts w:eastAsia="Times New Roman"/>
          <w:color w:val="000000"/>
        </w:rPr>
      </w:pPr>
      <w:r w:rsidRPr="006B255B">
        <w:rPr>
          <w:rFonts w:eastAsia="Times New Roman"/>
          <w:color w:val="000000"/>
        </w:rPr>
        <w:t xml:space="preserve">The HESI </w:t>
      </w:r>
      <w:r w:rsidR="006B255B" w:rsidRPr="006B255B">
        <w:rPr>
          <w:rFonts w:eastAsia="Times New Roman"/>
          <w:color w:val="000000"/>
        </w:rPr>
        <w:t>Exit Exam</w:t>
      </w:r>
      <w:r w:rsidRPr="006B255B">
        <w:rPr>
          <w:rFonts w:eastAsia="Times New Roman"/>
          <w:color w:val="000000"/>
        </w:rPr>
        <w:t xml:space="preserve"> is required for this course. Raw scores on the HESI exam will be converted to scores on a 100-point scale and assigned a letter grade as indicated by the grading scale below.  Students who</w:t>
      </w:r>
      <w:r w:rsidRPr="00821324">
        <w:rPr>
          <w:rFonts w:eastAsia="Times New Roman"/>
          <w:color w:val="000000"/>
        </w:rPr>
        <w:t xml:space="preserve"> fail to obtain a raw score of 800 or a conversion score of 74% or greater must complete an individualized, self-study remediation plan and retake the exam to complete the course. A student who successfully earns a raw score of 800 or higher with the first attempt may retake the HESI the second time in an attempt to increase his/her score. The highest score from the two attempts will be used for grading purposes. </w:t>
      </w:r>
    </w:p>
    <w:p w:rsidR="009B6A96" w:rsidRDefault="009B6A96" w:rsidP="00B97CD3"/>
    <w:p w:rsidR="00B97CD3" w:rsidRPr="003C2443" w:rsidRDefault="002A083B" w:rsidP="00B97CD3">
      <w:pPr>
        <w:rPr>
          <w:b/>
        </w:rPr>
      </w:pPr>
      <w:r>
        <w:rPr>
          <w:b/>
          <w:u w:val="single"/>
        </w:rPr>
        <w:t>CLINICAL PRACTICE PERFORMANCE</w:t>
      </w:r>
    </w:p>
    <w:p w:rsidR="001869A0" w:rsidRDefault="001869A0" w:rsidP="001869A0">
      <w:r>
        <w:t xml:space="preserve">Clinical practice performance is evaluated as satisfactory or unsatisfactory(S/U). </w:t>
      </w:r>
    </w:p>
    <w:p w:rsidR="00B3106B" w:rsidRDefault="007105CE" w:rsidP="00E613D7">
      <w:r>
        <w:t>Virtual s</w:t>
      </w:r>
      <w:r w:rsidR="00B3106B">
        <w:t>imulation time contributes to your clinical hours</w:t>
      </w:r>
      <w:r w:rsidR="001869A0">
        <w:t>.</w:t>
      </w:r>
      <w:r w:rsidR="00C8302A">
        <w:t xml:space="preserve">  Full participation in expected in all assigned simulations. </w:t>
      </w:r>
    </w:p>
    <w:p w:rsidR="009B6A96" w:rsidRDefault="009B6A96" w:rsidP="00E613D7"/>
    <w:p w:rsidR="00B97CD3" w:rsidRPr="00BF2B18" w:rsidRDefault="00B97CD3" w:rsidP="00E613D7">
      <w:r w:rsidRPr="00953011">
        <w:t xml:space="preserve">Satisfactory performance on all clinical and laboratory 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 xml:space="preserve">a student </w:t>
      </w:r>
      <w:r w:rsidR="001869A0">
        <w:rPr>
          <w:b/>
        </w:rPr>
        <w:t xml:space="preserve">who receives </w:t>
      </w:r>
      <w:r w:rsidRPr="00953011">
        <w:rPr>
          <w:b/>
        </w:rPr>
        <w:t>an unsatisfactory evaluation in the clinical component of a course will be assigned a course grade of E</w:t>
      </w:r>
      <w:r>
        <w:rPr>
          <w:b/>
        </w:rPr>
        <w:t xml:space="preserve">. </w:t>
      </w:r>
    </w:p>
    <w:p w:rsidR="00B97CD3" w:rsidRDefault="00B97CD3" w:rsidP="00B97CD3"/>
    <w:p w:rsidR="00821324" w:rsidRDefault="00821324" w:rsidP="00E613D7">
      <w:pPr>
        <w:rPr>
          <w:b/>
          <w:u w:val="single"/>
        </w:rPr>
      </w:pPr>
    </w:p>
    <w:p w:rsidR="00821324" w:rsidRDefault="00821324" w:rsidP="00E613D7">
      <w:pPr>
        <w:rPr>
          <w:b/>
          <w:u w:val="single"/>
        </w:rPr>
      </w:pPr>
    </w:p>
    <w:p w:rsidR="00E613D7" w:rsidRPr="003C2443" w:rsidRDefault="009B6A96" w:rsidP="00E613D7">
      <w:pPr>
        <w:rPr>
          <w:b/>
          <w:u w:val="single"/>
        </w:rPr>
      </w:pPr>
      <w:r w:rsidRPr="003C2443">
        <w:rPr>
          <w:b/>
          <w:u w:val="single"/>
        </w:rPr>
        <w:t>ATTENDANCE AND MAKE UP POLICY</w:t>
      </w:r>
    </w:p>
    <w:p w:rsidR="003A6F0A" w:rsidRPr="003A6F0A" w:rsidRDefault="003A6F0A" w:rsidP="003A6F0A">
      <w:pPr>
        <w:rPr>
          <w:u w:val="single"/>
        </w:rPr>
      </w:pPr>
      <w:r>
        <w:rPr>
          <w:u w:val="single"/>
        </w:rPr>
        <w:t>Absences</w:t>
      </w:r>
      <w:r w:rsidRPr="003A6F0A">
        <w:rPr>
          <w:u w:val="single"/>
        </w:rPr>
        <w:t xml:space="preserve"> </w:t>
      </w:r>
    </w:p>
    <w:p w:rsidR="003A6F0A" w:rsidRDefault="003A6F0A" w:rsidP="003A6F0A">
      <w:pPr>
        <w:rPr>
          <w:color w:val="000000"/>
        </w:rPr>
      </w:pPr>
      <w:r>
        <w:rPr>
          <w:color w:val="000000"/>
        </w:rPr>
        <w:t xml:space="preserve">Please see the College of Nursing website for student policies on attendance. </w:t>
      </w:r>
    </w:p>
    <w:p w:rsidR="000144CF" w:rsidRDefault="000144CF" w:rsidP="003A6F0A">
      <w:pPr>
        <w:rPr>
          <w:color w:val="000000"/>
        </w:rPr>
      </w:pPr>
      <w:r>
        <w:rPr>
          <w:color w:val="000000"/>
        </w:rPr>
        <w:t>Click here - (</w:t>
      </w:r>
      <w:hyperlink r:id="rId19" w:history="1">
        <w:r>
          <w:rPr>
            <w:rStyle w:val="Hyperlink"/>
            <w:color w:val="339933"/>
          </w:rPr>
          <w:t>http://students.nursing.ufl.edu/currently-enrolled/student-policies-and-handbooks/</w:t>
        </w:r>
      </w:hyperlink>
      <w:r>
        <w:rPr>
          <w:color w:val="000000"/>
        </w:rPr>
        <w:t>)</w:t>
      </w:r>
    </w:p>
    <w:p w:rsidR="00470444" w:rsidRPr="00745045" w:rsidRDefault="003A6F0A" w:rsidP="00470444">
      <w:r w:rsidRPr="00EA62DA">
        <w:t xml:space="preserve">It is </w:t>
      </w:r>
      <w:r w:rsidRPr="00EA62DA">
        <w:rPr>
          <w:b/>
        </w:rPr>
        <w:t>required</w:t>
      </w:r>
      <w:r w:rsidRPr="00EA62DA">
        <w:t xml:space="preserve"> that you complete 135 </w:t>
      </w:r>
      <w:r w:rsidR="00EA62DA" w:rsidRPr="00EA62DA">
        <w:t xml:space="preserve">virtual </w:t>
      </w:r>
      <w:r w:rsidRPr="00EA62DA">
        <w:t xml:space="preserve">clinical hours. </w:t>
      </w:r>
      <w:r w:rsidR="00470444" w:rsidRPr="00EA62DA">
        <w:t>Missed clinical time must be made up to maintain a total of 135 hours.</w:t>
      </w:r>
      <w:r w:rsidR="00470444" w:rsidRPr="00745045">
        <w:t xml:space="preserve">  </w:t>
      </w:r>
    </w:p>
    <w:p w:rsidR="003A6F0A" w:rsidRDefault="003A6F0A" w:rsidP="003A6F0A"/>
    <w:p w:rsidR="00C8302A" w:rsidRDefault="00470444" w:rsidP="00C8302A">
      <w:r w:rsidRPr="00745045">
        <w:t>Punctualit</w:t>
      </w:r>
      <w:r w:rsidR="00C8302A">
        <w:t xml:space="preserve">y is an expectation. Plan your arrival to </w:t>
      </w:r>
      <w:r w:rsidRPr="00745045">
        <w:t xml:space="preserve">the </w:t>
      </w:r>
      <w:r w:rsidR="00C8302A">
        <w:t xml:space="preserve">virtual </w:t>
      </w:r>
      <w:r w:rsidRPr="00745045">
        <w:t xml:space="preserve">clinical </w:t>
      </w:r>
      <w:r w:rsidR="00C8302A">
        <w:t xml:space="preserve">meeting </w:t>
      </w:r>
      <w:r w:rsidRPr="00745045">
        <w:t xml:space="preserve">prior to the scheduled start time. Tardiness will not be excused unless dire circumstances can be documented (example: </w:t>
      </w:r>
      <w:r w:rsidR="00C8302A">
        <w:t xml:space="preserve">sickness, </w:t>
      </w:r>
      <w:r w:rsidRPr="00745045">
        <w:t xml:space="preserve">etc.). </w:t>
      </w:r>
      <w:r w:rsidR="00C8302A">
        <w:t>Repeated t</w:t>
      </w:r>
      <w:r w:rsidRPr="00745045">
        <w:t>ardiness will result in academic jeopardy and may hold the student back from successful completion of the course requirements.</w:t>
      </w:r>
      <w:r>
        <w:t xml:space="preserve"> </w:t>
      </w:r>
      <w:r w:rsidR="00C8302A">
        <w:t>Excused absences with</w:t>
      </w:r>
      <w:r w:rsidR="00266F3B">
        <w:t xml:space="preserve"> documentation (ex. </w:t>
      </w:r>
      <w:r w:rsidR="00C8302A">
        <w:t xml:space="preserve">a </w:t>
      </w:r>
      <w:r w:rsidR="00F14644">
        <w:t>provider</w:t>
      </w:r>
      <w:r w:rsidR="00C8302A">
        <w:t xml:space="preserve"> note</w:t>
      </w:r>
      <w:r w:rsidR="00F14644">
        <w:t xml:space="preserve">) </w:t>
      </w:r>
      <w:r w:rsidR="00C8302A">
        <w:t xml:space="preserve">provided will be recorded by the section leader. </w:t>
      </w:r>
      <w:r w:rsidR="00F72C3D">
        <w:t xml:space="preserve">Accommodations for missed work will be provided. </w:t>
      </w:r>
    </w:p>
    <w:p w:rsidR="00470444" w:rsidRPr="0064263A" w:rsidRDefault="00470444" w:rsidP="00470444"/>
    <w:p w:rsidR="00724BB4" w:rsidRDefault="00724BB4" w:rsidP="00E613D7">
      <w:r>
        <w:t>Collaborative learning is an essential component of this c</w:t>
      </w:r>
      <w:r w:rsidR="001869A0">
        <w:t>ourse. A</w:t>
      </w:r>
      <w:r>
        <w:t>ttendance is expected at all scheduled class</w:t>
      </w:r>
      <w:r w:rsidR="001869A0">
        <w:t>es</w:t>
      </w:r>
      <w:r w:rsidR="00F72C3D">
        <w:t xml:space="preserve"> </w:t>
      </w:r>
      <w:r w:rsidR="005549AA">
        <w:t xml:space="preserve">and </w:t>
      </w:r>
      <w:r w:rsidR="00F72C3D">
        <w:t xml:space="preserve">virtual </w:t>
      </w:r>
      <w:r w:rsidR="005549AA">
        <w:t xml:space="preserve">clinical </w:t>
      </w:r>
      <w:r>
        <w:t xml:space="preserve">sessions. </w:t>
      </w:r>
      <w:r w:rsidR="001869A0">
        <w:t xml:space="preserve">It is an expectation that exams will be completed as scheduled.  </w:t>
      </w:r>
      <w:r w:rsidR="00B3106B">
        <w:t>T</w:t>
      </w:r>
      <w:r>
        <w:t>he course instructor must be notified in advance</w:t>
      </w:r>
      <w:r w:rsidR="00B3106B">
        <w:t xml:space="preserve"> if an exam is missed due to </w:t>
      </w:r>
      <w:r>
        <w:t>extenuating circumstance</w:t>
      </w:r>
      <w:r w:rsidR="00B3106B">
        <w:t>s</w:t>
      </w:r>
      <w:r>
        <w:t xml:space="preserve">. If no notice is given or without prior approval of an absence for an exam, a grade of zero will be assigned. Students may not opt out of any exams. </w:t>
      </w:r>
    </w:p>
    <w:p w:rsidR="005549AA" w:rsidRDefault="005549AA" w:rsidP="00E613D7"/>
    <w:p w:rsidR="00724BB4" w:rsidRDefault="00724BB4" w:rsidP="00E613D7">
      <w:r>
        <w:t>There is no make-up work in this course. All assignments are due as posted. No late work will be accepted. Students may elect to dr</w:t>
      </w:r>
      <w:r w:rsidR="00EA62DA">
        <w:t xml:space="preserve">op one participation </w:t>
      </w:r>
      <w:r>
        <w:t>grade.</w:t>
      </w:r>
    </w:p>
    <w:p w:rsidR="00724BB4" w:rsidRDefault="00724BB4" w:rsidP="00E613D7"/>
    <w:p w:rsidR="005549AA" w:rsidRDefault="001869A0" w:rsidP="00E613D7">
      <w:r>
        <w:t xml:space="preserve">Students </w:t>
      </w:r>
      <w:r w:rsidR="00724BB4">
        <w:t xml:space="preserve">must be in </w:t>
      </w:r>
      <w:r w:rsidR="00C8302A">
        <w:t xml:space="preserve">synchronized Zoom meetings </w:t>
      </w:r>
      <w:r w:rsidR="00724BB4">
        <w:t>(in person</w:t>
      </w:r>
      <w:r w:rsidR="00C8302A">
        <w:t>, camera on</w:t>
      </w:r>
      <w:r w:rsidR="00724BB4">
        <w:t>) to receive participation points for quizzes, case studies, active learning activities, and discussion board assignments for that week unless otherwise specified by your instructor.</w:t>
      </w:r>
      <w:r w:rsidR="005549AA">
        <w:t xml:space="preserve"> </w:t>
      </w:r>
      <w:r w:rsidR="00724BB4">
        <w:t>It is considered a violation of the student honor code to engage in th</w:t>
      </w:r>
      <w:r w:rsidR="00C8302A">
        <w:t>ese activities if not present during the on-line</w:t>
      </w:r>
      <w:r w:rsidR="00724BB4">
        <w:t xml:space="preserve"> class</w:t>
      </w:r>
      <w:r>
        <w:t xml:space="preserve">. Violations </w:t>
      </w:r>
      <w:r w:rsidR="00724BB4">
        <w:t>will be r</w:t>
      </w:r>
      <w:r w:rsidR="00C8302A">
        <w:t>eported to the Dean of Student Affairs o</w:t>
      </w:r>
      <w:r w:rsidR="00724BB4">
        <w:t>ffice</w:t>
      </w:r>
      <w:r w:rsidR="005549AA">
        <w:t>.</w:t>
      </w:r>
      <w:r w:rsidR="00C8302A">
        <w:t xml:space="preserve"> </w:t>
      </w:r>
    </w:p>
    <w:p w:rsidR="00F72C3D" w:rsidRDefault="00F72C3D" w:rsidP="00E613D7"/>
    <w:p w:rsidR="00636971" w:rsidRPr="00F62622" w:rsidRDefault="00724BB4" w:rsidP="00E613D7">
      <w:pPr>
        <w:rPr>
          <w:u w:val="single"/>
        </w:rPr>
      </w:pPr>
      <w:r>
        <w:t>Requirements for class attendance and make-up exams, assignments, and other work in this course are consistent with university policies that can be found at: https://catalog.ufl.edu/ugrad/current/regulations/info/attendance.aspx.</w:t>
      </w:r>
    </w:p>
    <w:p w:rsidR="00471709" w:rsidRDefault="00471709" w:rsidP="00075706">
      <w:pPr>
        <w:rPr>
          <w:u w:val="single"/>
        </w:rPr>
      </w:pPr>
    </w:p>
    <w:p w:rsidR="0064263A" w:rsidRDefault="0064263A" w:rsidP="00075706">
      <w:pPr>
        <w:rPr>
          <w:u w:val="single"/>
        </w:rPr>
      </w:pPr>
    </w:p>
    <w:p w:rsidR="00075706" w:rsidRPr="005618A7" w:rsidRDefault="00075706" w:rsidP="00075706">
      <w:pPr>
        <w:rPr>
          <w:b/>
          <w:u w:val="single"/>
        </w:rPr>
      </w:pPr>
      <w:r w:rsidRPr="005618A7">
        <w:rPr>
          <w:b/>
          <w:u w:val="single"/>
        </w:rPr>
        <w:t xml:space="preserve">GRADING SCALE/QUALITY POINTS </w:t>
      </w:r>
    </w:p>
    <w:p w:rsidR="00075706" w:rsidRPr="005B2EBA" w:rsidRDefault="00075706" w:rsidP="00075706">
      <w:r w:rsidRPr="005B2EBA">
        <w:t xml:space="preserve">  </w:t>
      </w:r>
      <w:r w:rsidRPr="005B2EBA">
        <w:tab/>
        <w:t>A</w:t>
      </w:r>
      <w:r w:rsidRPr="005B2EBA">
        <w:tab/>
        <w:t>95-100</w:t>
      </w:r>
      <w:r w:rsidRPr="005B2EBA">
        <w:tab/>
        <w:t>(4.0)</w:t>
      </w:r>
      <w:r w:rsidRPr="005B2EBA">
        <w:tab/>
      </w:r>
      <w:r w:rsidRPr="005B2EBA">
        <w:tab/>
        <w:t>C</w:t>
      </w:r>
      <w:r w:rsidRPr="005B2EBA">
        <w:tab/>
        <w:t>74-79* (2.0)</w:t>
      </w:r>
    </w:p>
    <w:p w:rsidR="00075706" w:rsidRPr="005B2EBA" w:rsidRDefault="00075706" w:rsidP="00075706">
      <w:r w:rsidRPr="005B2EBA">
        <w:tab/>
        <w:t>A-</w:t>
      </w:r>
      <w:r w:rsidRPr="005B2EBA">
        <w:tab/>
        <w:t>93-94   (3.67)</w:t>
      </w:r>
      <w:r w:rsidRPr="005B2EBA">
        <w:tab/>
      </w:r>
      <w:r w:rsidRPr="005B2EBA">
        <w:tab/>
        <w:t>C-</w:t>
      </w:r>
      <w:r w:rsidRPr="005B2EBA">
        <w:tab/>
        <w:t>72-73   (1.67)</w:t>
      </w:r>
    </w:p>
    <w:p w:rsidR="00075706" w:rsidRPr="005B2EBA" w:rsidRDefault="00075706" w:rsidP="00075706">
      <w:pPr>
        <w:ind w:firstLine="720"/>
      </w:pPr>
      <w:r w:rsidRPr="005B2EBA">
        <w:t>B+</w:t>
      </w:r>
      <w:r w:rsidRPr="005B2EBA">
        <w:tab/>
        <w:t>91- 92</w:t>
      </w:r>
      <w:r w:rsidRPr="005B2EBA">
        <w:tab/>
        <w:t>(3.33)</w:t>
      </w:r>
      <w:r w:rsidRPr="005B2EBA">
        <w:tab/>
      </w:r>
      <w:r w:rsidRPr="005B2EBA">
        <w:tab/>
        <w:t>D+</w:t>
      </w:r>
      <w:r w:rsidRPr="005B2EBA">
        <w:tab/>
        <w:t>70-71   (1.33)</w:t>
      </w:r>
    </w:p>
    <w:p w:rsidR="00075706" w:rsidRPr="005B2EBA" w:rsidRDefault="00075706" w:rsidP="00075706">
      <w:r w:rsidRPr="005B2EBA">
        <w:tab/>
        <w:t>B</w:t>
      </w:r>
      <w:r w:rsidRPr="005B2EBA">
        <w:tab/>
        <w:t>84-90</w:t>
      </w:r>
      <w:r w:rsidRPr="005B2EBA">
        <w:tab/>
        <w:t>(3.0)</w:t>
      </w:r>
      <w:r w:rsidRPr="005B2EBA">
        <w:tab/>
      </w:r>
      <w:r w:rsidRPr="005B2EBA">
        <w:tab/>
        <w:t>D</w:t>
      </w:r>
      <w:r w:rsidRPr="005B2EBA">
        <w:tab/>
        <w:t>64-69   (1.0)</w:t>
      </w:r>
    </w:p>
    <w:p w:rsidR="00075706" w:rsidRPr="005B2EBA" w:rsidRDefault="00075706" w:rsidP="00075706">
      <w:r w:rsidRPr="005B2EBA">
        <w:tab/>
        <w:t>B-</w:t>
      </w:r>
      <w:r w:rsidRPr="005B2EBA">
        <w:tab/>
        <w:t>82-83</w:t>
      </w:r>
      <w:r w:rsidRPr="005B2EBA">
        <w:tab/>
        <w:t>(2.67)</w:t>
      </w:r>
      <w:r w:rsidRPr="005B2EBA">
        <w:tab/>
      </w:r>
      <w:r w:rsidRPr="005B2EBA">
        <w:tab/>
        <w:t>D-</w:t>
      </w:r>
      <w:r w:rsidRPr="005B2EBA">
        <w:tab/>
        <w:t>62-63   (0.67)</w:t>
      </w:r>
    </w:p>
    <w:p w:rsidR="00075706" w:rsidRPr="005B2EBA" w:rsidRDefault="00075706" w:rsidP="00075706">
      <w:r w:rsidRPr="005B2EBA">
        <w:tab/>
        <w:t>C+</w:t>
      </w:r>
      <w:r w:rsidRPr="005B2EBA">
        <w:tab/>
        <w:t>80-81</w:t>
      </w:r>
      <w:r w:rsidRPr="005B2EBA">
        <w:tab/>
        <w:t>(2.33)</w:t>
      </w:r>
      <w:r w:rsidRPr="005B2EBA">
        <w:tab/>
      </w:r>
      <w:r w:rsidRPr="005B2EBA">
        <w:tab/>
        <w:t>E</w:t>
      </w:r>
      <w:r w:rsidRPr="005B2EBA">
        <w:tab/>
        <w:t>61 or below (0.0)</w:t>
      </w:r>
    </w:p>
    <w:p w:rsidR="00075706" w:rsidRPr="005B2EBA" w:rsidRDefault="00075706" w:rsidP="00075706">
      <w:pPr>
        <w:rPr>
          <w:u w:val="single"/>
        </w:rPr>
      </w:pPr>
      <w:r w:rsidRPr="005B2EBA">
        <w:t xml:space="preserve">    </w:t>
      </w:r>
      <w:r w:rsidRPr="005B2EBA">
        <w:tab/>
      </w:r>
      <w:r w:rsidRPr="005B2EBA">
        <w:tab/>
        <w:t>* 74 is the minimal passing grade</w:t>
      </w:r>
    </w:p>
    <w:p w:rsidR="00E613D7" w:rsidRDefault="00E613D7" w:rsidP="005B2EBA"/>
    <w:p w:rsidR="00471709" w:rsidRDefault="00471709" w:rsidP="00471709">
      <w:r>
        <w:t xml:space="preserve">For more information on grades and grading policies, please refer to University’s grading policies: </w:t>
      </w:r>
      <w:r w:rsidRPr="003306C6">
        <w:rPr>
          <w:rStyle w:val="Hyperlink"/>
        </w:rPr>
        <w:t>http://gradcatalog.ufl.edu/content.php?catoid=4&amp;navoid=907#grades</w:t>
      </w:r>
    </w:p>
    <w:p w:rsidR="00471709" w:rsidRDefault="00471709" w:rsidP="00471709">
      <w:pPr>
        <w:rPr>
          <w:rStyle w:val="Hyperlink"/>
        </w:rPr>
      </w:pPr>
    </w:p>
    <w:p w:rsidR="00977F02" w:rsidRDefault="00977F02" w:rsidP="00392A3D">
      <w:pPr>
        <w:rPr>
          <w:b/>
          <w:u w:val="single"/>
        </w:rPr>
      </w:pPr>
    </w:p>
    <w:p w:rsidR="00392A3D" w:rsidRPr="005618A7" w:rsidRDefault="00392A3D" w:rsidP="00392A3D">
      <w:pPr>
        <w:rPr>
          <w:b/>
          <w:u w:val="single"/>
        </w:rPr>
      </w:pPr>
      <w:r w:rsidRPr="005618A7">
        <w:rPr>
          <w:b/>
          <w:u w:val="single"/>
        </w:rPr>
        <w:t>COURSE EVALUATIONS</w:t>
      </w:r>
    </w:p>
    <w:p w:rsidR="00392A3D" w:rsidRDefault="00392A3D" w:rsidP="00392A3D">
      <w: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w:t>
      </w:r>
      <w:hyperlink r:id="rId20" w:history="1">
        <w:r w:rsidRPr="00E86AEF">
          <w:rPr>
            <w:rStyle w:val="Hyperlink"/>
          </w:rPr>
          <w:t>https://gatorevals.aa.ufl.edu/public-results/</w:t>
        </w:r>
      </w:hyperlink>
    </w:p>
    <w:p w:rsidR="00945930" w:rsidRDefault="00945930" w:rsidP="00471709">
      <w:pPr>
        <w:pStyle w:val="Default"/>
        <w:rPr>
          <w:rFonts w:ascii="Times New Roman" w:hAnsi="Times New Roman" w:cs="Times New Roman"/>
          <w:bCs/>
          <w:u w:val="single"/>
        </w:rPr>
      </w:pPr>
    </w:p>
    <w:p w:rsidR="00392A3D" w:rsidRPr="00392A3D" w:rsidRDefault="00392A3D" w:rsidP="00392A3D">
      <w:pPr>
        <w:rPr>
          <w:b/>
        </w:rPr>
      </w:pPr>
      <w:r w:rsidRPr="00392A3D">
        <w:rPr>
          <w:b/>
          <w:u w:val="single"/>
        </w:rPr>
        <w:t>ACCOMMODATIONS DUE TO DISABILITY</w:t>
      </w:r>
    </w:p>
    <w:p w:rsidR="00392A3D" w:rsidRPr="00392A3D" w:rsidRDefault="00392A3D" w:rsidP="00392A3D">
      <w:pPr>
        <w:pStyle w:val="Default"/>
        <w:rPr>
          <w:rFonts w:ascii="Times New Roman" w:hAnsi="Times New Roman" w:cs="Times New Roman"/>
          <w:bCs/>
          <w:u w:val="single"/>
        </w:rPr>
      </w:pPr>
      <w:r w:rsidRPr="00392A3D">
        <w:rPr>
          <w:rFonts w:ascii="Times New Roman" w:hAnsi="Times New Roman" w:cs="Times New Roman"/>
        </w:rPr>
        <w:t xml:space="preserve">Students with disabilities requesting accommodations should first register with the Disability Resource Center (352-392-8565, </w:t>
      </w:r>
      <w:hyperlink r:id="rId21" w:history="1">
        <w:r w:rsidRPr="00392A3D">
          <w:rPr>
            <w:rStyle w:val="Hyperlink"/>
            <w:rFonts w:ascii="Times New Roman" w:hAnsi="Times New Roman"/>
          </w:rPr>
          <w:t>www.dso.ufl.edu/drc/</w:t>
        </w:r>
      </w:hyperlink>
      <w:r w:rsidRPr="00392A3D">
        <w:rPr>
          <w:rFonts w:ascii="Times New Roman" w:hAnsi="Times New Roman" w:cs="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392A3D" w:rsidRDefault="00392A3D" w:rsidP="00471709">
      <w:pPr>
        <w:pStyle w:val="Default"/>
        <w:rPr>
          <w:rFonts w:ascii="Times New Roman" w:hAnsi="Times New Roman" w:cs="Times New Roman"/>
          <w:bCs/>
          <w:u w:val="single"/>
        </w:rPr>
      </w:pPr>
    </w:p>
    <w:p w:rsidR="00471709" w:rsidRPr="005618A7" w:rsidRDefault="00471709" w:rsidP="00471709">
      <w:pPr>
        <w:pStyle w:val="Default"/>
        <w:rPr>
          <w:rFonts w:ascii="Times New Roman" w:hAnsi="Times New Roman" w:cs="Times New Roman"/>
          <w:b/>
          <w:u w:val="single"/>
        </w:rPr>
      </w:pPr>
      <w:r w:rsidRPr="005618A7">
        <w:rPr>
          <w:rFonts w:ascii="Times New Roman" w:hAnsi="Times New Roman" w:cs="Times New Roman"/>
          <w:b/>
          <w:bCs/>
          <w:u w:val="single"/>
        </w:rPr>
        <w:t xml:space="preserve">PROFESSIONAL BEHAVIOR </w:t>
      </w:r>
    </w:p>
    <w:p w:rsidR="00471709" w:rsidRDefault="00471709" w:rsidP="00471709">
      <w:pPr>
        <w:pStyle w:val="Default"/>
        <w:rPr>
          <w:rFonts w:ascii="Times New Roman" w:hAnsi="Times New Roman" w:cs="Times New Roman"/>
          <w:bCs/>
        </w:rPr>
      </w:pPr>
      <w:r w:rsidRPr="001E4F3D">
        <w:rPr>
          <w:rFonts w:ascii="Times New Roman" w:hAnsi="Times New Roman" w:cs="Times New Roman"/>
        </w:rPr>
        <w:t xml:space="preserve">The </w:t>
      </w:r>
      <w:r w:rsidR="000F7068">
        <w:rPr>
          <w:rFonts w:ascii="Times New Roman" w:hAnsi="Times New Roman" w:cs="Times New Roman"/>
        </w:rPr>
        <w:t>College of Nursing expects all n</w:t>
      </w:r>
      <w:r w:rsidRPr="001E4F3D">
        <w:rPr>
          <w:rFonts w:ascii="Times New Roman" w:hAnsi="Times New Roman" w:cs="Times New Roman"/>
        </w:rPr>
        <w:t xml:space="preserve">ursing students to </w:t>
      </w:r>
      <w:r w:rsidR="001869A0" w:rsidRPr="001E4F3D">
        <w:rPr>
          <w:rFonts w:ascii="Times New Roman" w:hAnsi="Times New Roman" w:cs="Times New Roman"/>
        </w:rPr>
        <w:t>exhibit caring and compassionate attitudes</w:t>
      </w:r>
      <w:r w:rsidR="001869A0">
        <w:rPr>
          <w:rFonts w:ascii="Times New Roman" w:hAnsi="Times New Roman" w:cs="Times New Roman"/>
        </w:rPr>
        <w:t xml:space="preserve"> and </w:t>
      </w:r>
      <w:r w:rsidRPr="001E4F3D">
        <w:rPr>
          <w:rFonts w:ascii="Times New Roman" w:hAnsi="Times New Roman" w:cs="Times New Roman"/>
        </w:rPr>
        <w:t>be professional in their interactions with patients, colleagues, faculty, and staff</w:t>
      </w:r>
      <w:r w:rsidR="001869A0">
        <w:rPr>
          <w:rFonts w:ascii="Times New Roman" w:hAnsi="Times New Roman" w:cs="Times New Roman"/>
        </w:rPr>
        <w:t xml:space="preserve">. </w:t>
      </w:r>
      <w:r w:rsidRPr="001E4F3D">
        <w:rPr>
          <w:rFonts w:ascii="Times New Roman" w:hAnsi="Times New Roman" w:cs="Times New Roman"/>
        </w:rPr>
        <w:t>These and other qualities will be ev</w:t>
      </w:r>
      <w:r w:rsidR="001869A0">
        <w:rPr>
          <w:rFonts w:ascii="Times New Roman" w:hAnsi="Times New Roman" w:cs="Times New Roman"/>
        </w:rPr>
        <w:t xml:space="preserve">aluated during </w:t>
      </w:r>
      <w:r w:rsidR="00F72C3D">
        <w:rPr>
          <w:rFonts w:ascii="Times New Roman" w:hAnsi="Times New Roman" w:cs="Times New Roman"/>
        </w:rPr>
        <w:t xml:space="preserve">virtual simulation </w:t>
      </w:r>
      <w:r w:rsidR="001869A0">
        <w:rPr>
          <w:rFonts w:ascii="Times New Roman" w:hAnsi="Times New Roman" w:cs="Times New Roman"/>
        </w:rPr>
        <w:t xml:space="preserve">interactions </w:t>
      </w:r>
      <w:r w:rsidRPr="001E4F3D">
        <w:rPr>
          <w:rFonts w:ascii="Times New Roman" w:hAnsi="Times New Roman" w:cs="Times New Roman"/>
        </w:rPr>
        <w:t>and in other relevant settings by both fa</w:t>
      </w:r>
      <w:r w:rsidR="001869A0">
        <w:rPr>
          <w:rFonts w:ascii="Times New Roman" w:hAnsi="Times New Roman" w:cs="Times New Roman"/>
        </w:rPr>
        <w:t>culty and peers. Behavior of a n</w:t>
      </w:r>
      <w:r w:rsidRPr="001E4F3D">
        <w:rPr>
          <w:rFonts w:ascii="Times New Roman" w:hAnsi="Times New Roman" w:cs="Times New Roman"/>
        </w:rPr>
        <w:t>ursing student reflec</w:t>
      </w:r>
      <w:r w:rsidR="001869A0">
        <w:rPr>
          <w:rFonts w:ascii="Times New Roman" w:hAnsi="Times New Roman" w:cs="Times New Roman"/>
        </w:rPr>
        <w:t>ts on the student's individual</w:t>
      </w:r>
      <w:r w:rsidRPr="001E4F3D">
        <w:rPr>
          <w:rFonts w:ascii="Times New Roman" w:hAnsi="Times New Roman" w:cs="Times New Roman"/>
        </w:rPr>
        <w:t xml:space="preserve"> ability to become a </w:t>
      </w:r>
      <w:r w:rsidR="001869A0">
        <w:rPr>
          <w:rFonts w:ascii="Times New Roman" w:hAnsi="Times New Roman" w:cs="Times New Roman"/>
        </w:rPr>
        <w:t>competent professional n</w:t>
      </w:r>
      <w:r w:rsidRPr="001E4F3D">
        <w:rPr>
          <w:rFonts w:ascii="Times New Roman" w:hAnsi="Times New Roman" w:cs="Times New Roman"/>
        </w:rPr>
        <w:t xml:space="preserve">urse. </w:t>
      </w:r>
      <w:r w:rsidR="000F7068">
        <w:rPr>
          <w:rFonts w:ascii="Times New Roman" w:hAnsi="Times New Roman" w:cs="Times New Roman"/>
          <w:bCs/>
        </w:rPr>
        <w:t>U</w:t>
      </w:r>
      <w:r w:rsidR="000F7068" w:rsidRPr="001E4F3D">
        <w:rPr>
          <w:rFonts w:ascii="Times New Roman" w:hAnsi="Times New Roman" w:cs="Times New Roman"/>
          <w:bCs/>
        </w:rPr>
        <w:t xml:space="preserve">nprofessional conduct can be grounds for disciplinary measures including </w:t>
      </w:r>
      <w:r w:rsidR="000F7068" w:rsidRPr="001E4F3D">
        <w:rPr>
          <w:rFonts w:ascii="Times New Roman" w:hAnsi="Times New Roman" w:cs="Times New Roman"/>
          <w:bCs/>
          <w:u w:val="single"/>
        </w:rPr>
        <w:t>dismissal</w:t>
      </w:r>
      <w:r w:rsidR="000F7068" w:rsidRPr="001E4F3D">
        <w:rPr>
          <w:rFonts w:ascii="Times New Roman" w:hAnsi="Times New Roman" w:cs="Times New Roman"/>
          <w:u w:val="single"/>
        </w:rPr>
        <w:t>.</w:t>
      </w:r>
      <w:r w:rsidR="000F7068" w:rsidRPr="001E4F3D">
        <w:rPr>
          <w:rFonts w:ascii="Times New Roman" w:hAnsi="Times New Roman" w:cs="Times New Roman"/>
        </w:rPr>
        <w:t xml:space="preserve"> </w:t>
      </w:r>
      <w:r w:rsidR="00F72C3D">
        <w:rPr>
          <w:rFonts w:ascii="Times New Roman" w:hAnsi="Times New Roman" w:cs="Times New Roman"/>
        </w:rPr>
        <w:t xml:space="preserve"> </w:t>
      </w:r>
      <w:r w:rsidRPr="001E4F3D">
        <w:rPr>
          <w:rFonts w:ascii="Times New Roman" w:hAnsi="Times New Roman" w:cs="Times New Roman"/>
          <w:bCs/>
        </w:rPr>
        <w:t>Attitudes or behaviors inconsistent with compassionate care</w:t>
      </w:r>
      <w:r w:rsidR="000F7068">
        <w:rPr>
          <w:rFonts w:ascii="Times New Roman" w:hAnsi="Times New Roman" w:cs="Times New Roman"/>
          <w:bCs/>
        </w:rPr>
        <w:t xml:space="preserve"> will not be tolerated. Examples include: refusal or inability to interact</w:t>
      </w:r>
      <w:r w:rsidRPr="001E4F3D">
        <w:rPr>
          <w:rFonts w:ascii="Times New Roman" w:hAnsi="Times New Roman" w:cs="Times New Roman"/>
          <w:bCs/>
        </w:rPr>
        <w:t xml:space="preserve"> </w:t>
      </w:r>
      <w:r w:rsidR="000F7068">
        <w:rPr>
          <w:rFonts w:ascii="Times New Roman" w:hAnsi="Times New Roman" w:cs="Times New Roman"/>
          <w:bCs/>
        </w:rPr>
        <w:t>or</w:t>
      </w:r>
      <w:r w:rsidRPr="001E4F3D">
        <w:rPr>
          <w:rFonts w:ascii="Times New Roman" w:hAnsi="Times New Roman" w:cs="Times New Roman"/>
          <w:bCs/>
        </w:rPr>
        <w:t xml:space="preserve">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misuse of written or electronic patient records (e.g., accession of patient information without valid reason); substance abuse; failure to disclose pertinent information on a crim</w:t>
      </w:r>
      <w:r w:rsidR="000F7068">
        <w:rPr>
          <w:rFonts w:ascii="Times New Roman" w:hAnsi="Times New Roman" w:cs="Times New Roman"/>
          <w:bCs/>
        </w:rPr>
        <w:t>inal background check; or other.</w:t>
      </w:r>
    </w:p>
    <w:p w:rsidR="000F7068" w:rsidRPr="001E4F3D" w:rsidRDefault="000F7068" w:rsidP="00471709">
      <w:pPr>
        <w:pStyle w:val="Default"/>
        <w:rPr>
          <w:rFonts w:ascii="Times New Roman" w:hAnsi="Times New Roman" w:cs="Times New Roman"/>
        </w:rPr>
      </w:pPr>
    </w:p>
    <w:p w:rsidR="00471709" w:rsidRPr="005618A7" w:rsidRDefault="00471709" w:rsidP="00471709">
      <w:pPr>
        <w:pStyle w:val="Default"/>
        <w:rPr>
          <w:rFonts w:ascii="Times New Roman" w:hAnsi="Times New Roman" w:cs="Times New Roman"/>
          <w:b/>
          <w:u w:val="single"/>
        </w:rPr>
      </w:pPr>
      <w:r w:rsidRPr="005618A7">
        <w:rPr>
          <w:rFonts w:ascii="Times New Roman" w:hAnsi="Times New Roman" w:cs="Times New Roman"/>
          <w:b/>
          <w:u w:val="single"/>
        </w:rPr>
        <w:t>UNIVERSITY POLICY ON ACADEMIC MISCONDUCT</w:t>
      </w:r>
    </w:p>
    <w:p w:rsidR="00471709" w:rsidRDefault="00471709" w:rsidP="00471709">
      <w:pPr>
        <w:rPr>
          <w:rStyle w:val="EndNoteBibliographyChar"/>
        </w:rPr>
      </w:pPr>
      <w:r w:rsidRPr="001E4F3D">
        <w:t xml:space="preserve">Academic honesty and integrity are fundamental values of the University community. Students should be sure that they understand the UF Student Honor Code at </w:t>
      </w:r>
      <w:hyperlink r:id="rId22"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392A3D" w:rsidRDefault="00392A3D" w:rsidP="00471709">
      <w:pPr>
        <w:rPr>
          <w:rFonts w:ascii="Calibri" w:eastAsia="Times New Roman" w:hAnsi="Calibri" w:cs="Calibri"/>
          <w:color w:val="000000"/>
        </w:rPr>
      </w:pPr>
    </w:p>
    <w:p w:rsidR="00471709" w:rsidRPr="005618A7" w:rsidRDefault="00471709" w:rsidP="00471709">
      <w:pPr>
        <w:rPr>
          <w:rFonts w:ascii="Verdana" w:hAnsi="Verdana"/>
          <w:b/>
          <w:color w:val="000000"/>
        </w:rPr>
      </w:pPr>
      <w:r w:rsidRPr="005618A7">
        <w:rPr>
          <w:b/>
          <w:caps/>
          <w:color w:val="000000"/>
          <w:u w:val="single"/>
        </w:rPr>
        <w:t xml:space="preserve">University and College of Nursing Policies  </w:t>
      </w:r>
    </w:p>
    <w:p w:rsidR="00471709" w:rsidRDefault="00471709" w:rsidP="00471709">
      <w:pPr>
        <w:rPr>
          <w:color w:val="339933"/>
          <w:u w:val="single"/>
        </w:rPr>
      </w:pPr>
      <w:r>
        <w:rPr>
          <w:color w:val="000000"/>
        </w:rPr>
        <w:t>Please see the College of Nursing website for student policies (</w:t>
      </w:r>
      <w:hyperlink r:id="rId23" w:history="1">
        <w:r>
          <w:rPr>
            <w:rStyle w:val="Hyperlink"/>
            <w:color w:val="339933"/>
          </w:rPr>
          <w:t>http://students.nursing.ufl.edu/currently-enrolled/student-policies-and-handbooks/</w:t>
        </w:r>
      </w:hyperlink>
      <w:r>
        <w:rPr>
          <w:color w:val="000000"/>
        </w:rPr>
        <w:t>) and a full explanation of each of the university policies – (</w:t>
      </w:r>
      <w:hyperlink r:id="rId24" w:history="1">
        <w:r>
          <w:rPr>
            <w:rStyle w:val="Hyperlink"/>
            <w:color w:val="339933"/>
          </w:rPr>
          <w:t>http://students.nursing.ufl.edu/currently-enrolled/course-syllabi/course-policies</w:t>
        </w:r>
      </w:hyperlink>
      <w:r>
        <w:rPr>
          <w:color w:val="339933"/>
          <w:u w:val="single"/>
        </w:rPr>
        <w:t>)</w:t>
      </w:r>
    </w:p>
    <w:p w:rsidR="00471709" w:rsidRDefault="00471709" w:rsidP="00471709">
      <w:r>
        <w:t>Attendance</w:t>
      </w:r>
    </w:p>
    <w:p w:rsidR="00471709" w:rsidRDefault="00471709" w:rsidP="00471709">
      <w:r>
        <w:t>UF Grading Policy</w:t>
      </w:r>
    </w:p>
    <w:p w:rsidR="00471709" w:rsidRDefault="00471709" w:rsidP="00471709">
      <w:r>
        <w:t>Religious Holidays</w:t>
      </w:r>
    </w:p>
    <w:p w:rsidR="00471709" w:rsidRDefault="00471709" w:rsidP="00471709">
      <w:r>
        <w:t>Counseling and Mental Health Services</w:t>
      </w:r>
    </w:p>
    <w:p w:rsidR="00471709" w:rsidRDefault="00471709" w:rsidP="00471709">
      <w:r>
        <w:t>Student Handbook</w:t>
      </w:r>
    </w:p>
    <w:p w:rsidR="00471709" w:rsidRDefault="00471709" w:rsidP="00471709">
      <w:r>
        <w:t>Student Use of Social Media</w:t>
      </w:r>
    </w:p>
    <w:p w:rsidR="00471709" w:rsidRDefault="00471709" w:rsidP="00471709">
      <w:r>
        <w:t xml:space="preserve">Faculty Evaluations </w:t>
      </w:r>
    </w:p>
    <w:p w:rsidR="00471709" w:rsidRDefault="00471709" w:rsidP="00471709">
      <w:pPr>
        <w:rPr>
          <w:color w:val="000000"/>
          <w:u w:val="single"/>
        </w:rPr>
      </w:pPr>
    </w:p>
    <w:p w:rsidR="00075706" w:rsidRPr="005B2EBA" w:rsidRDefault="00075706" w:rsidP="00075706">
      <w:pPr>
        <w:rPr>
          <w:u w:val="single"/>
        </w:rPr>
      </w:pPr>
    </w:p>
    <w:p w:rsidR="00075706" w:rsidRPr="005618A7" w:rsidRDefault="00075706" w:rsidP="00075706">
      <w:pPr>
        <w:rPr>
          <w:b/>
          <w:u w:val="single"/>
        </w:rPr>
      </w:pPr>
      <w:r w:rsidRPr="005618A7">
        <w:rPr>
          <w:b/>
          <w:u w:val="single"/>
        </w:rPr>
        <w:t>REQUIRED TEXTBOOKS</w:t>
      </w:r>
      <w:r w:rsidR="005549AA" w:rsidRPr="005618A7">
        <w:rPr>
          <w:b/>
          <w:u w:val="single"/>
        </w:rPr>
        <w:t xml:space="preserve"> AND RESOURCES:</w:t>
      </w:r>
    </w:p>
    <w:p w:rsidR="005549AA" w:rsidRPr="005B2EBA" w:rsidRDefault="005549AA" w:rsidP="00075706">
      <w:pPr>
        <w:rPr>
          <w:u w:val="single"/>
        </w:rPr>
      </w:pPr>
    </w:p>
    <w:p w:rsidR="00945930" w:rsidRDefault="00945930" w:rsidP="00392A3D">
      <w:pPr>
        <w:spacing w:line="480" w:lineRule="auto"/>
        <w:ind w:left="720" w:hanging="720"/>
      </w:pPr>
      <w:r>
        <w:t>Ackley, B., &amp; Ladwig, G. (2016). Nursing diagnosis handbook: An evidence-based gui</w:t>
      </w:r>
      <w:r w:rsidR="00EA62DA">
        <w:t>de to    planning care (11th ed</w:t>
      </w:r>
      <w:r>
        <w:t xml:space="preserve">). St. Louis: Mosby/Elsevier.  </w:t>
      </w:r>
    </w:p>
    <w:p w:rsidR="00945930" w:rsidRDefault="00945930" w:rsidP="00392A3D">
      <w:pPr>
        <w:spacing w:line="480" w:lineRule="auto"/>
        <w:ind w:left="720" w:hanging="720"/>
      </w:pPr>
      <w:r>
        <w:t>HESI.  (2017). Comprehensive review for the NCLEX-RN examination (5th ed.).  St. Louis, Missouri: Elsevier.</w:t>
      </w:r>
      <w:r w:rsidR="00F44927">
        <w:t xml:space="preserve">  Use of </w:t>
      </w:r>
      <w:r w:rsidR="00E52670">
        <w:t xml:space="preserve">Evolve platform resources </w:t>
      </w:r>
      <w:r w:rsidR="00620665">
        <w:t xml:space="preserve">for this text book </w:t>
      </w:r>
      <w:r w:rsidR="00E52670">
        <w:t>is a requirement</w:t>
      </w:r>
      <w:r w:rsidR="00620665">
        <w:t xml:space="preserve">. </w:t>
      </w:r>
    </w:p>
    <w:p w:rsidR="00945930" w:rsidRDefault="00945930" w:rsidP="00392A3D">
      <w:pPr>
        <w:spacing w:line="480" w:lineRule="auto"/>
        <w:ind w:left="720" w:hanging="720"/>
      </w:pPr>
      <w:r>
        <w:t>Hoffman, J. J., &amp; Sullivan, N. J. (2017). Medical-surgical nursing: Making connections to</w:t>
      </w:r>
    </w:p>
    <w:p w:rsidR="00945930" w:rsidRDefault="00392A3D" w:rsidP="00392A3D">
      <w:pPr>
        <w:spacing w:line="480" w:lineRule="auto"/>
        <w:ind w:left="720" w:hanging="720"/>
      </w:pPr>
      <w:r>
        <w:tab/>
      </w:r>
      <w:r w:rsidR="00945930">
        <w:t>practice. Philadelphia: F. A. Davis.</w:t>
      </w:r>
    </w:p>
    <w:p w:rsidR="00945930" w:rsidRDefault="00945930" w:rsidP="00392A3D">
      <w:pPr>
        <w:spacing w:line="480" w:lineRule="auto"/>
        <w:ind w:left="720" w:hanging="720"/>
      </w:pPr>
      <w:r>
        <w:t>Silvestri, L.A.  (2017). Saunders comprehensive review for the NCLEX-RN examination (7th ed.). St. Louis, MO: Saunders.</w:t>
      </w:r>
      <w:r w:rsidR="00FA7430">
        <w:t xml:space="preserve"> Use of Evolve platform resources for this text book is a requirement. </w:t>
      </w:r>
    </w:p>
    <w:p w:rsidR="00945930" w:rsidRDefault="00945930" w:rsidP="00392A3D">
      <w:pPr>
        <w:spacing w:line="480" w:lineRule="auto"/>
        <w:ind w:left="720" w:hanging="720"/>
      </w:pPr>
      <w:r>
        <w:t>Treas L. S., Wilkinson, J. M., Barnett, K. L., &amp; Smith, M. H. (2018). Basic nursing: Thinking, doing, and caring (2nd ed.). Philadelphia: F. A. Davis</w:t>
      </w:r>
    </w:p>
    <w:p w:rsidR="00BA7F90" w:rsidRDefault="00323D42" w:rsidP="00392A3D">
      <w:pPr>
        <w:spacing w:line="480" w:lineRule="auto"/>
      </w:pPr>
      <w:r>
        <w:t>MyLab access</w:t>
      </w:r>
      <w:r w:rsidR="005549AA">
        <w:t xml:space="preserve"> cards for </w:t>
      </w:r>
      <w:r w:rsidR="005549AA" w:rsidRPr="00BA7F90">
        <w:rPr>
          <w:i/>
        </w:rPr>
        <w:t>Pharm</w:t>
      </w:r>
      <w:r w:rsidR="00BA7F90" w:rsidRPr="00BA7F90">
        <w:rPr>
          <w:i/>
        </w:rPr>
        <w:t>acology for Nurses</w:t>
      </w:r>
      <w:r w:rsidR="005549AA">
        <w:t xml:space="preserve"> and </w:t>
      </w:r>
      <w:r w:rsidR="005549AA" w:rsidRPr="00BA7F90">
        <w:rPr>
          <w:i/>
        </w:rPr>
        <w:t>Dosage Calc</w:t>
      </w:r>
      <w:r w:rsidR="00BA7F90" w:rsidRPr="00BA7F90">
        <w:rPr>
          <w:i/>
        </w:rPr>
        <w:t>ulations</w:t>
      </w:r>
      <w:r w:rsidR="005549AA">
        <w:t xml:space="preserve"> </w:t>
      </w:r>
      <w:r w:rsidR="00945930">
        <w:t xml:space="preserve">(previously </w:t>
      </w:r>
      <w:r w:rsidR="00392A3D">
        <w:tab/>
      </w:r>
      <w:r w:rsidR="00EA62DA">
        <w:t>pu</w:t>
      </w:r>
      <w:r w:rsidR="00945930">
        <w:t>rchased)</w:t>
      </w:r>
    </w:p>
    <w:p w:rsidR="002A083B" w:rsidRPr="005B2EBA" w:rsidRDefault="00702FA1" w:rsidP="00702FA1">
      <w:pPr>
        <w:spacing w:line="480" w:lineRule="auto"/>
      </w:pPr>
      <w:r>
        <w:t>Elsevier Simulated Learning System (SLS) for RN 2.0,  1</w:t>
      </w:r>
      <w:r w:rsidRPr="00702FA1">
        <w:rPr>
          <w:vertAlign w:val="superscript"/>
        </w:rPr>
        <w:t>ST</w:t>
      </w:r>
      <w:r>
        <w:t xml:space="preserve"> Edition</w:t>
      </w:r>
    </w:p>
    <w:p w:rsidR="005549AA" w:rsidRDefault="005549AA" w:rsidP="005549AA"/>
    <w:p w:rsidR="00741509" w:rsidRPr="005B2EBA" w:rsidRDefault="00741509" w:rsidP="00075706"/>
    <w:p w:rsidR="000F7068" w:rsidRDefault="000F7068" w:rsidP="003C2443">
      <w:pPr>
        <w:spacing w:line="276" w:lineRule="auto"/>
        <w:jc w:val="center"/>
      </w:pPr>
    </w:p>
    <w:p w:rsidR="00AD5E9A" w:rsidRDefault="00AD5E9A">
      <w:r>
        <w:br w:type="page"/>
      </w:r>
    </w:p>
    <w:p w:rsidR="000F7068" w:rsidRDefault="000F7068" w:rsidP="003C2443">
      <w:pPr>
        <w:spacing w:line="276" w:lineRule="auto"/>
        <w:jc w:val="center"/>
      </w:pPr>
      <w:r>
        <w:t>University of Florida</w:t>
      </w:r>
    </w:p>
    <w:p w:rsidR="003C2443" w:rsidRDefault="003C2443" w:rsidP="003C2443">
      <w:pPr>
        <w:spacing w:line="276" w:lineRule="auto"/>
        <w:jc w:val="center"/>
      </w:pPr>
      <w:r>
        <w:t>College of Nursing</w:t>
      </w:r>
    </w:p>
    <w:p w:rsidR="003C2443" w:rsidRDefault="003C2443" w:rsidP="003C2443">
      <w:pPr>
        <w:spacing w:line="276" w:lineRule="auto"/>
        <w:jc w:val="center"/>
      </w:pPr>
      <w:r>
        <w:t>Program Outcomes</w:t>
      </w:r>
    </w:p>
    <w:p w:rsidR="00AD5E9A" w:rsidRPr="003C2443" w:rsidRDefault="00AD5E9A" w:rsidP="003C2443">
      <w:pPr>
        <w:spacing w:line="276" w:lineRule="auto"/>
        <w:jc w:val="center"/>
      </w:pPr>
    </w:p>
    <w:p w:rsidR="003C2443" w:rsidRPr="003C2443" w:rsidRDefault="003C2443" w:rsidP="003C2443">
      <w:pPr>
        <w:pStyle w:val="ListParagraph"/>
        <w:numPr>
          <w:ilvl w:val="0"/>
          <w:numId w:val="33"/>
        </w:numPr>
        <w:spacing w:line="276" w:lineRule="auto"/>
      </w:pPr>
      <w:r w:rsidRPr="003C2443">
        <w:t>Apply critical thinking to synthesize knowledge grounded in liberal education and nursing, in the practice of</w:t>
      </w:r>
      <w:r>
        <w:t xml:space="preserve"> </w:t>
      </w:r>
      <w:r w:rsidRPr="003C2443">
        <w:t>professional nursing in the global community.</w:t>
      </w:r>
    </w:p>
    <w:p w:rsidR="003C2443" w:rsidRPr="003C2443" w:rsidRDefault="003C2443" w:rsidP="003C2443">
      <w:pPr>
        <w:pStyle w:val="ListParagraph"/>
        <w:numPr>
          <w:ilvl w:val="0"/>
          <w:numId w:val="33"/>
        </w:numPr>
        <w:spacing w:line="276" w:lineRule="auto"/>
      </w:pPr>
      <w:r w:rsidRPr="003C2443">
        <w:t>Collaborate with the healthcare team and clients to provide safe and cost effective high quality health care.</w:t>
      </w:r>
    </w:p>
    <w:p w:rsidR="003C2443" w:rsidRPr="003C2443" w:rsidRDefault="003C2443" w:rsidP="003C2443">
      <w:pPr>
        <w:pStyle w:val="ListParagraph"/>
        <w:numPr>
          <w:ilvl w:val="0"/>
          <w:numId w:val="33"/>
        </w:numPr>
        <w:spacing w:line="276" w:lineRule="auto"/>
      </w:pPr>
      <w:r w:rsidRPr="003C2443">
        <w:t>Integrate evidence-based findings in decision-making in the practice of professional nursing.</w:t>
      </w:r>
    </w:p>
    <w:p w:rsidR="003C2443" w:rsidRPr="003C2443" w:rsidRDefault="003C2443" w:rsidP="003C2443">
      <w:pPr>
        <w:pStyle w:val="ListParagraph"/>
        <w:numPr>
          <w:ilvl w:val="0"/>
          <w:numId w:val="33"/>
        </w:numPr>
        <w:spacing w:line="276" w:lineRule="auto"/>
      </w:pPr>
      <w:r w:rsidRPr="003C2443">
        <w:t>Appraise current evidence to evaluate health care safety and quality improvement initiatives for individuals and groups.</w:t>
      </w:r>
    </w:p>
    <w:p w:rsidR="003C2443" w:rsidRPr="003C2443" w:rsidRDefault="003C2443" w:rsidP="003C2443">
      <w:pPr>
        <w:pStyle w:val="ListParagraph"/>
        <w:numPr>
          <w:ilvl w:val="0"/>
          <w:numId w:val="33"/>
        </w:numPr>
        <w:spacing w:line="276" w:lineRule="auto"/>
      </w:pPr>
      <w:r w:rsidRPr="003C2443">
        <w:t>Analyze information from health care technology systems to apply evidence that will guide nursing practice.</w:t>
      </w:r>
    </w:p>
    <w:p w:rsidR="003C2443" w:rsidRPr="003C2443" w:rsidRDefault="003C2443" w:rsidP="003C2443">
      <w:pPr>
        <w:pStyle w:val="ListParagraph"/>
        <w:numPr>
          <w:ilvl w:val="0"/>
          <w:numId w:val="33"/>
        </w:numPr>
        <w:spacing w:line="276" w:lineRule="auto"/>
      </w:pPr>
      <w:r w:rsidRPr="003C2443">
        <w:t>Utilize knowledge of health care regulation to advocate for policy change to improve health care systems and</w:t>
      </w:r>
      <w:r>
        <w:t xml:space="preserve"> </w:t>
      </w:r>
      <w:r w:rsidRPr="003C2443">
        <w:t>professional nursing practice.</w:t>
      </w:r>
    </w:p>
    <w:p w:rsidR="003C2443" w:rsidRPr="003C2443" w:rsidRDefault="003C2443" w:rsidP="003C2443">
      <w:pPr>
        <w:pStyle w:val="ListParagraph"/>
        <w:numPr>
          <w:ilvl w:val="0"/>
          <w:numId w:val="33"/>
        </w:numPr>
        <w:spacing w:line="276" w:lineRule="auto"/>
      </w:pPr>
      <w:r w:rsidRPr="003C2443">
        <w:t>Illustrate the importance of advocacy in the improvements in nursing practice and throughout the healthcare system.</w:t>
      </w:r>
    </w:p>
    <w:p w:rsidR="003C2443" w:rsidRPr="003C2443" w:rsidRDefault="003C2443" w:rsidP="003C2443">
      <w:pPr>
        <w:pStyle w:val="ListParagraph"/>
        <w:numPr>
          <w:ilvl w:val="0"/>
          <w:numId w:val="33"/>
        </w:numPr>
        <w:spacing w:line="276" w:lineRule="auto"/>
      </w:pPr>
      <w:r w:rsidRPr="003C2443">
        <w:t>Demonstrate professional communication, collaboration and documentation with healthcare teams to support</w:t>
      </w:r>
      <w:r>
        <w:t xml:space="preserve"> </w:t>
      </w:r>
      <w:r w:rsidRPr="003C2443">
        <w:t>improvement in patient health outcomes.</w:t>
      </w:r>
    </w:p>
    <w:p w:rsidR="003C2443" w:rsidRPr="003C2443" w:rsidRDefault="003C2443" w:rsidP="003C2443">
      <w:pPr>
        <w:pStyle w:val="ListParagraph"/>
        <w:numPr>
          <w:ilvl w:val="0"/>
          <w:numId w:val="33"/>
        </w:numPr>
        <w:spacing w:line="276" w:lineRule="auto"/>
      </w:pPr>
      <w:r w:rsidRPr="003C2443">
        <w:t>Utilize health promotion, health maintenance, and disease prevention strategies across settings to improve the health</w:t>
      </w:r>
      <w:r>
        <w:t xml:space="preserve"> </w:t>
      </w:r>
      <w:r w:rsidRPr="003C2443">
        <w:t>of diverse individuals and populations across the lifespan.</w:t>
      </w:r>
    </w:p>
    <w:p w:rsidR="003C2443" w:rsidRPr="003C2443" w:rsidRDefault="003C2443" w:rsidP="003C2443">
      <w:pPr>
        <w:pStyle w:val="ListParagraph"/>
        <w:numPr>
          <w:ilvl w:val="0"/>
          <w:numId w:val="33"/>
        </w:numPr>
        <w:spacing w:line="276" w:lineRule="auto"/>
      </w:pPr>
      <w:r w:rsidRPr="003C2443">
        <w:t>Demonstrate professional competence and values reflective of professional nursing standards and mutual respect</w:t>
      </w:r>
      <w:r>
        <w:t xml:space="preserve"> </w:t>
      </w:r>
      <w:r w:rsidRPr="003C2443">
        <w:t>within a global society.</w:t>
      </w:r>
    </w:p>
    <w:p w:rsidR="00AD5E9A" w:rsidRPr="00AD5E9A" w:rsidRDefault="003C2443" w:rsidP="003C2443">
      <w:pPr>
        <w:pStyle w:val="ListParagraph"/>
        <w:numPr>
          <w:ilvl w:val="0"/>
          <w:numId w:val="33"/>
        </w:numPr>
        <w:spacing w:line="276" w:lineRule="auto"/>
        <w:rPr>
          <w:u w:val="single"/>
        </w:rPr>
      </w:pPr>
      <w:r w:rsidRPr="003C2443">
        <w:t>Build therapeutic alliance with patients and families to provide personalized care</w:t>
      </w:r>
      <w:r>
        <w:t>.</w:t>
      </w:r>
    </w:p>
    <w:p w:rsidR="00AD5E9A" w:rsidRDefault="00AD5E9A">
      <w:r>
        <w:br w:type="page"/>
      </w:r>
    </w:p>
    <w:p w:rsidR="002868CB" w:rsidRDefault="002868CB" w:rsidP="00075706">
      <w:pPr>
        <w:rPr>
          <w:u w:val="single"/>
        </w:rPr>
        <w:sectPr w:rsidR="002868CB" w:rsidSect="002868CB">
          <w:footerReference w:type="default" r:id="rId25"/>
          <w:pgSz w:w="12240" w:h="15840"/>
          <w:pgMar w:top="1440" w:right="1440" w:bottom="1440" w:left="1440" w:header="720" w:footer="720" w:gutter="0"/>
          <w:cols w:space="720"/>
          <w:docGrid w:linePitch="360"/>
        </w:sectPr>
      </w:pPr>
    </w:p>
    <w:p w:rsidR="002868CB" w:rsidRDefault="00075706">
      <w:pPr>
        <w:rPr>
          <w:b/>
          <w:u w:val="single"/>
        </w:rPr>
      </w:pPr>
      <w:r w:rsidRPr="005618A7">
        <w:rPr>
          <w:b/>
          <w:u w:val="single"/>
        </w:rPr>
        <w:t>CLASS SCHEDULE</w:t>
      </w:r>
      <w:r w:rsidR="00977F02">
        <w:rPr>
          <w:b/>
          <w:u w:val="single"/>
        </w:rPr>
        <w:t xml:space="preserve">  </w:t>
      </w:r>
    </w:p>
    <w:p w:rsidR="004D0A2F" w:rsidRDefault="004D0A2F">
      <w:pPr>
        <w:rPr>
          <w:u w:val="single"/>
        </w:rPr>
      </w:pPr>
    </w:p>
    <w:tbl>
      <w:tblPr>
        <w:tblStyle w:val="TableGrid"/>
        <w:tblW w:w="5000" w:type="pct"/>
        <w:tblLook w:val="04A0" w:firstRow="1" w:lastRow="0" w:firstColumn="1" w:lastColumn="0" w:noHBand="0" w:noVBand="1"/>
      </w:tblPr>
      <w:tblGrid>
        <w:gridCol w:w="3416"/>
        <w:gridCol w:w="1559"/>
        <w:gridCol w:w="4833"/>
        <w:gridCol w:w="3142"/>
      </w:tblGrid>
      <w:tr w:rsidR="00E368C4" w:rsidTr="000300D8">
        <w:trPr>
          <w:tblHeader/>
        </w:trPr>
        <w:tc>
          <w:tcPr>
            <w:tcW w:w="1319"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E368C4" w:rsidRDefault="00E368C4" w:rsidP="00A421F1">
            <w:pPr>
              <w:jc w:val="center"/>
            </w:pPr>
            <w:r>
              <w:t>Date</w:t>
            </w:r>
          </w:p>
        </w:tc>
        <w:tc>
          <w:tcPr>
            <w:tcW w:w="602"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E368C4" w:rsidRDefault="00E368C4" w:rsidP="00A421F1">
            <w:pPr>
              <w:jc w:val="center"/>
            </w:pPr>
            <w:r>
              <w:t>Module</w:t>
            </w:r>
          </w:p>
        </w:tc>
        <w:tc>
          <w:tcPr>
            <w:tcW w:w="1866"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E368C4" w:rsidRDefault="00E368C4" w:rsidP="00A421F1">
            <w:pPr>
              <w:jc w:val="center"/>
            </w:pPr>
            <w:r>
              <w:t>Topics</w:t>
            </w:r>
          </w:p>
        </w:tc>
        <w:tc>
          <w:tcPr>
            <w:tcW w:w="121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E368C4" w:rsidRDefault="00E368C4" w:rsidP="00A421F1">
            <w:pPr>
              <w:jc w:val="center"/>
            </w:pPr>
            <w:r>
              <w:t>Program/Course Objectives</w:t>
            </w: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5/11/2020 – 5/15/2020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1</w:t>
            </w:r>
          </w:p>
        </w:tc>
        <w:tc>
          <w:tcPr>
            <w:tcW w:w="1866"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rPr>
                <w:b/>
              </w:rPr>
            </w:pPr>
            <w:r>
              <w:rPr>
                <w:b/>
              </w:rPr>
              <w:t>Orientation to Course</w:t>
            </w:r>
          </w:p>
          <w:p w:rsidR="0053554A" w:rsidRDefault="0053554A" w:rsidP="00A421F1">
            <w:pPr>
              <w:jc w:val="center"/>
              <w:rPr>
                <w:b/>
              </w:rPr>
            </w:pPr>
          </w:p>
          <w:p w:rsidR="00E368C4" w:rsidRDefault="00E368C4" w:rsidP="00A421F1">
            <w:pPr>
              <w:jc w:val="center"/>
              <w:rPr>
                <w:b/>
              </w:rPr>
            </w:pPr>
            <w:r>
              <w:rPr>
                <w:b/>
              </w:rPr>
              <w:t>Complex Pulmonary</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Program: I, III, IV, VI</w:t>
            </w:r>
          </w:p>
          <w:p w:rsidR="00E368C4" w:rsidRDefault="00E368C4" w:rsidP="00A421F1">
            <w:pPr>
              <w:jc w:val="center"/>
            </w:pPr>
            <w:r>
              <w:t>Course: II, VI, VII, IX</w:t>
            </w:r>
          </w:p>
        </w:tc>
      </w:tr>
      <w:tr w:rsidR="00E368C4" w:rsidTr="000300D8">
        <w:trPr>
          <w:trHeight w:val="593"/>
        </w:trPr>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Pr="00977F02" w:rsidRDefault="00E368C4" w:rsidP="00A421F1">
            <w:pPr>
              <w:jc w:val="center"/>
              <w:rPr>
                <w:i/>
                <w:highlight w:val="yellow"/>
              </w:rP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highlight w:val="yellow"/>
              </w:rP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5/18/2020 – 5/22/2020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2</w:t>
            </w:r>
          </w:p>
        </w:tc>
        <w:tc>
          <w:tcPr>
            <w:tcW w:w="1866"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rPr>
                <w:b/>
              </w:rPr>
            </w:pPr>
            <w:r>
              <w:rPr>
                <w:b/>
              </w:rPr>
              <w:t>Complex Cardiovascular</w:t>
            </w:r>
          </w:p>
          <w:p w:rsidR="00E368C4" w:rsidRDefault="00E368C4" w:rsidP="00A421F1">
            <w:pPr>
              <w:jc w:val="center"/>
            </w:pPr>
            <w:r>
              <w:t>Pharm Blast</w:t>
            </w:r>
          </w:p>
          <w:p w:rsidR="00E368C4" w:rsidRDefault="00E368C4" w:rsidP="00A421F1">
            <w:pPr>
              <w:jc w:val="center"/>
            </w:pPr>
            <w:r>
              <w:t>Fundamentals Blast</w:t>
            </w:r>
          </w:p>
          <w:p w:rsidR="00E368C4" w:rsidRDefault="00E368C4" w:rsidP="00A421F1">
            <w:pPr>
              <w:jc w:val="center"/>
            </w:pPr>
            <w:r>
              <w:t>Dysrhythmias review</w:t>
            </w: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FFFFCC"/>
          </w:tcPr>
          <w:p w:rsidR="00E368C4" w:rsidRDefault="00E368C4" w:rsidP="00A421F1">
            <w:pPr>
              <w:jc w:val="center"/>
            </w:pPr>
            <w:r>
              <w:t>5/25/2020</w:t>
            </w:r>
          </w:p>
        </w:tc>
        <w:tc>
          <w:tcPr>
            <w:tcW w:w="602" w:type="pct"/>
            <w:tcBorders>
              <w:top w:val="single" w:sz="4" w:space="0" w:color="auto"/>
              <w:left w:val="single" w:sz="4" w:space="0" w:color="auto"/>
              <w:bottom w:val="single" w:sz="4" w:space="0" w:color="auto"/>
              <w:right w:val="single" w:sz="4" w:space="0" w:color="auto"/>
            </w:tcBorders>
            <w:shd w:val="clear" w:color="auto" w:fill="FFFFCC"/>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CC"/>
            <w:hideMark/>
          </w:tcPr>
          <w:p w:rsidR="00E368C4" w:rsidRDefault="00E368C4" w:rsidP="00A421F1">
            <w:pPr>
              <w:jc w:val="center"/>
              <w:rPr>
                <w:b/>
              </w:rPr>
            </w:pPr>
            <w:r>
              <w:rPr>
                <w:b/>
              </w:rPr>
              <w:t>Memorial Day</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shd w:val="clear" w:color="auto" w:fill="FFFFCC"/>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w:t>
            </w:r>
          </w:p>
          <w:p w:rsidR="00E368C4" w:rsidRDefault="00E368C4" w:rsidP="00A421F1">
            <w:pPr>
              <w:jc w:val="center"/>
            </w:pPr>
            <w:r>
              <w:t>5/26/2020 – 5/29/2020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3</w:t>
            </w:r>
          </w:p>
        </w:tc>
        <w:tc>
          <w:tcPr>
            <w:tcW w:w="1866" w:type="pct"/>
            <w:tcBorders>
              <w:top w:val="single" w:sz="4" w:space="0" w:color="auto"/>
              <w:left w:val="single" w:sz="4" w:space="0" w:color="auto"/>
              <w:bottom w:val="single" w:sz="4" w:space="0" w:color="auto"/>
              <w:right w:val="single" w:sz="4" w:space="0" w:color="auto"/>
            </w:tcBorders>
          </w:tcPr>
          <w:p w:rsidR="00E368C4" w:rsidRDefault="00E368C4" w:rsidP="00A421F1">
            <w:pPr>
              <w:shd w:val="clear" w:color="auto" w:fill="EAF1DD" w:themeFill="accent3" w:themeFillTint="33"/>
              <w:jc w:val="center"/>
              <w:rPr>
                <w:b/>
              </w:rPr>
            </w:pPr>
            <w:r>
              <w:rPr>
                <w:b/>
              </w:rPr>
              <w:t>Complex Cardiovascular (week 2)</w:t>
            </w:r>
          </w:p>
          <w:p w:rsidR="00E368C4" w:rsidRDefault="00E368C4" w:rsidP="00A421F1">
            <w:pPr>
              <w:jc w:val="center"/>
            </w:pPr>
            <w:r>
              <w:t>Pharm Blast</w:t>
            </w:r>
          </w:p>
          <w:p w:rsidR="00E368C4" w:rsidRDefault="00E368C4" w:rsidP="00A421F1">
            <w:pPr>
              <w:jc w:val="center"/>
            </w:pPr>
            <w:r>
              <w:t>Fundamentals Blast</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870987" w:rsidTr="000300D8">
        <w:tc>
          <w:tcPr>
            <w:tcW w:w="1319"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rPr>
                <w:i/>
              </w:rPr>
            </w:pPr>
            <w:r>
              <w:rPr>
                <w:i/>
              </w:rPr>
              <w:t>5/29/2020</w:t>
            </w:r>
          </w:p>
          <w:p w:rsidR="00870987" w:rsidRPr="00977F02" w:rsidRDefault="00870987" w:rsidP="00A421F1">
            <w:pPr>
              <w:jc w:val="center"/>
              <w:rPr>
                <w:i/>
              </w:rPr>
            </w:pPr>
            <w:r>
              <w:rPr>
                <w:b/>
              </w:rPr>
              <w:t>1300-1500</w:t>
            </w:r>
          </w:p>
        </w:tc>
        <w:tc>
          <w:tcPr>
            <w:tcW w:w="602"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rPr>
                <w:b/>
              </w:rPr>
            </w:pPr>
            <w:r>
              <w:rPr>
                <w:b/>
              </w:rPr>
              <w:t>EXAM 1</w:t>
            </w:r>
          </w:p>
          <w:p w:rsidR="00A57E16" w:rsidRDefault="00A57E16" w:rsidP="00A421F1">
            <w:pPr>
              <w:jc w:val="center"/>
              <w:rPr>
                <w:b/>
              </w:rPr>
            </w:pPr>
            <w:r>
              <w:rPr>
                <w:b/>
              </w:rPr>
              <w:t>Module 1-3</w:t>
            </w:r>
          </w:p>
          <w:p w:rsidR="00870987" w:rsidRDefault="00870987"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6/1/2020 – 6/5/2020</w:t>
            </w:r>
          </w:p>
          <w:p w:rsidR="00E368C4" w:rsidRDefault="00E368C4" w:rsidP="00A421F1">
            <w:pPr>
              <w:jc w:val="center"/>
            </w:pP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4</w:t>
            </w:r>
          </w:p>
        </w:tc>
        <w:tc>
          <w:tcPr>
            <w:tcW w:w="1866" w:type="pct"/>
            <w:tcBorders>
              <w:top w:val="single" w:sz="4" w:space="0" w:color="auto"/>
              <w:left w:val="single" w:sz="4" w:space="0" w:color="auto"/>
              <w:bottom w:val="single" w:sz="4" w:space="0" w:color="auto"/>
              <w:right w:val="single" w:sz="4" w:space="0" w:color="auto"/>
            </w:tcBorders>
          </w:tcPr>
          <w:p w:rsidR="0053554A" w:rsidRDefault="0053554A" w:rsidP="0053554A">
            <w:pPr>
              <w:jc w:val="center"/>
              <w:rPr>
                <w:b/>
              </w:rPr>
            </w:pPr>
            <w:r>
              <w:rPr>
                <w:b/>
              </w:rPr>
              <w:t>Complex Genitourinary</w:t>
            </w:r>
          </w:p>
          <w:p w:rsidR="0053554A" w:rsidRDefault="0053554A" w:rsidP="0053554A">
            <w:pPr>
              <w:jc w:val="center"/>
            </w:pPr>
            <w:r>
              <w:t>Pharm Blast</w:t>
            </w:r>
          </w:p>
          <w:p w:rsidR="00E368C4" w:rsidRDefault="0053554A" w:rsidP="0053554A">
            <w:pPr>
              <w:jc w:val="center"/>
            </w:pPr>
            <w:r>
              <w:t>Fundamentals Blast</w:t>
            </w:r>
          </w:p>
          <w:p w:rsidR="00DB429C" w:rsidRDefault="00DB429C" w:rsidP="0053554A">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B429C" w:rsidRDefault="00DB429C" w:rsidP="00A421F1">
            <w:pPr>
              <w:jc w:val="center"/>
              <w:rPr>
                <w:b/>
              </w:rPr>
            </w:pPr>
          </w:p>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6/8/2020 – 6/12/2020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5</w:t>
            </w:r>
          </w:p>
        </w:tc>
        <w:tc>
          <w:tcPr>
            <w:tcW w:w="1866" w:type="pct"/>
            <w:tcBorders>
              <w:top w:val="single" w:sz="4" w:space="0" w:color="auto"/>
              <w:left w:val="single" w:sz="4" w:space="0" w:color="auto"/>
              <w:bottom w:val="single" w:sz="4" w:space="0" w:color="auto"/>
              <w:right w:val="single" w:sz="4" w:space="0" w:color="auto"/>
            </w:tcBorders>
            <w:hideMark/>
          </w:tcPr>
          <w:p w:rsidR="00A57E16" w:rsidRDefault="00A57E16" w:rsidP="00A57E16">
            <w:pPr>
              <w:jc w:val="center"/>
              <w:rPr>
                <w:b/>
              </w:rPr>
            </w:pPr>
            <w:r>
              <w:rPr>
                <w:b/>
              </w:rPr>
              <w:t>Complex Endocrine</w:t>
            </w:r>
          </w:p>
          <w:p w:rsidR="00A57E16" w:rsidRDefault="00A57E16" w:rsidP="00A57E16">
            <w:pPr>
              <w:jc w:val="center"/>
            </w:pPr>
            <w:r>
              <w:t>Pharm Blast</w:t>
            </w:r>
          </w:p>
          <w:p w:rsidR="00A57E16" w:rsidRDefault="00A57E16" w:rsidP="00A57E16">
            <w:pPr>
              <w:jc w:val="center"/>
            </w:pPr>
            <w:r>
              <w:t>Fundamentals Blast</w:t>
            </w:r>
          </w:p>
          <w:p w:rsidR="0053554A" w:rsidRDefault="0053554A" w:rsidP="0053554A">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6/15/2020 – 6/19/2020</w:t>
            </w:r>
          </w:p>
          <w:p w:rsidR="00E368C4" w:rsidRDefault="00E368C4" w:rsidP="00A421F1">
            <w:pPr>
              <w:jc w:val="center"/>
            </w:pP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6</w:t>
            </w:r>
          </w:p>
        </w:tc>
        <w:tc>
          <w:tcPr>
            <w:tcW w:w="1866"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rPr>
                <w:b/>
              </w:rPr>
            </w:pPr>
            <w:r>
              <w:rPr>
                <w:b/>
              </w:rPr>
              <w:t>Complex Gastrointestinal</w:t>
            </w:r>
          </w:p>
          <w:p w:rsidR="00E368C4" w:rsidRDefault="00E368C4" w:rsidP="00A421F1">
            <w:pPr>
              <w:jc w:val="center"/>
            </w:pPr>
            <w:r>
              <w:t>Pharm Blast</w:t>
            </w:r>
          </w:p>
          <w:p w:rsidR="00E368C4" w:rsidRDefault="00E368C4" w:rsidP="00A421F1">
            <w:pPr>
              <w:jc w:val="center"/>
            </w:pPr>
            <w:r>
              <w:t>Fundamentals Blast</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870987" w:rsidTr="000300D8">
        <w:tc>
          <w:tcPr>
            <w:tcW w:w="1319" w:type="pct"/>
            <w:tcBorders>
              <w:top w:val="single" w:sz="4" w:space="0" w:color="auto"/>
              <w:left w:val="single" w:sz="4" w:space="0" w:color="auto"/>
              <w:bottom w:val="single" w:sz="4" w:space="0" w:color="auto"/>
              <w:right w:val="single" w:sz="4" w:space="0" w:color="auto"/>
            </w:tcBorders>
            <w:shd w:val="clear" w:color="auto" w:fill="FFFF00"/>
          </w:tcPr>
          <w:p w:rsidR="00870987" w:rsidRDefault="000300D8" w:rsidP="00A421F1">
            <w:pPr>
              <w:jc w:val="center"/>
              <w:rPr>
                <w:i/>
              </w:rPr>
            </w:pPr>
            <w:r>
              <w:rPr>
                <w:i/>
              </w:rPr>
              <w:t>6/19/2020</w:t>
            </w:r>
          </w:p>
          <w:p w:rsidR="000300D8" w:rsidRPr="00977F02" w:rsidRDefault="00821324" w:rsidP="00A421F1">
            <w:pPr>
              <w:jc w:val="center"/>
              <w:rPr>
                <w:i/>
              </w:rPr>
            </w:pPr>
            <w:r>
              <w:rPr>
                <w:i/>
              </w:rPr>
              <w:t>1000-12</w:t>
            </w:r>
            <w:r w:rsidR="000300D8">
              <w:rPr>
                <w:i/>
              </w:rPr>
              <w:t>00</w:t>
            </w:r>
          </w:p>
        </w:tc>
        <w:tc>
          <w:tcPr>
            <w:tcW w:w="602"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rPr>
                <w:b/>
              </w:rPr>
            </w:pPr>
            <w:r>
              <w:rPr>
                <w:b/>
              </w:rPr>
              <w:t>Exam 2</w:t>
            </w:r>
          </w:p>
          <w:p w:rsidR="00A57E16" w:rsidRDefault="00A57E16" w:rsidP="00A421F1">
            <w:pPr>
              <w:jc w:val="center"/>
              <w:rPr>
                <w:b/>
              </w:rPr>
            </w:pPr>
            <w:r>
              <w:rPr>
                <w:b/>
              </w:rPr>
              <w:t>Modules 4-6</w:t>
            </w:r>
          </w:p>
        </w:tc>
        <w:tc>
          <w:tcPr>
            <w:tcW w:w="1213" w:type="pct"/>
            <w:tcBorders>
              <w:top w:val="single" w:sz="4" w:space="0" w:color="auto"/>
              <w:left w:val="single" w:sz="4" w:space="0" w:color="auto"/>
              <w:bottom w:val="single" w:sz="4" w:space="0" w:color="auto"/>
              <w:right w:val="single" w:sz="4" w:space="0" w:color="auto"/>
            </w:tcBorders>
            <w:shd w:val="clear" w:color="auto" w:fill="FFFF00"/>
          </w:tcPr>
          <w:p w:rsidR="00870987" w:rsidRDefault="00870987"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368C4" w:rsidRDefault="00E368C4" w:rsidP="00A421F1">
            <w:pPr>
              <w:jc w:val="center"/>
            </w:pPr>
            <w:r>
              <w:t>Weeks of 6/22/2020 – 7/3/2020</w:t>
            </w:r>
          </w:p>
        </w:tc>
        <w:tc>
          <w:tcPr>
            <w:tcW w:w="60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00D8" w:rsidRDefault="000300D8" w:rsidP="00A421F1">
            <w:pPr>
              <w:jc w:val="center"/>
            </w:pPr>
          </w:p>
          <w:p w:rsidR="00E368C4" w:rsidRDefault="00E368C4" w:rsidP="00A421F1">
            <w:pPr>
              <w:jc w:val="center"/>
            </w:pPr>
            <w:r>
              <w:t>Summer Break</w:t>
            </w:r>
          </w:p>
          <w:p w:rsidR="000300D8" w:rsidRDefault="000300D8" w:rsidP="00A421F1">
            <w:pPr>
              <w:jc w:val="center"/>
            </w:pPr>
          </w:p>
        </w:tc>
        <w:tc>
          <w:tcPr>
            <w:tcW w:w="121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7/6/2020 – 7/10/2020</w:t>
            </w:r>
          </w:p>
          <w:p w:rsidR="00E368C4" w:rsidRDefault="00E368C4" w:rsidP="00A421F1">
            <w:pPr>
              <w:jc w:val="center"/>
            </w:pP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7</w:t>
            </w:r>
          </w:p>
        </w:tc>
        <w:tc>
          <w:tcPr>
            <w:tcW w:w="1866" w:type="pct"/>
            <w:tcBorders>
              <w:top w:val="single" w:sz="4" w:space="0" w:color="auto"/>
              <w:left w:val="single" w:sz="4" w:space="0" w:color="auto"/>
              <w:bottom w:val="single" w:sz="4" w:space="0" w:color="auto"/>
              <w:right w:val="single" w:sz="4" w:space="0" w:color="auto"/>
            </w:tcBorders>
          </w:tcPr>
          <w:p w:rsidR="00A57E16" w:rsidRDefault="00A57E16" w:rsidP="00A57E16">
            <w:pPr>
              <w:jc w:val="center"/>
              <w:rPr>
                <w:b/>
              </w:rPr>
            </w:pPr>
            <w:r>
              <w:rPr>
                <w:b/>
              </w:rPr>
              <w:t>Complex Neurological</w:t>
            </w:r>
          </w:p>
          <w:p w:rsidR="00A57E16" w:rsidRDefault="00A57E16" w:rsidP="00A57E16">
            <w:pPr>
              <w:jc w:val="center"/>
            </w:pPr>
            <w:r>
              <w:t>Pharm Blast</w:t>
            </w:r>
          </w:p>
          <w:p w:rsidR="00A57E16" w:rsidRDefault="00A57E16" w:rsidP="00A57E16">
            <w:pPr>
              <w:jc w:val="center"/>
            </w:pPr>
            <w:r>
              <w:t>Fundamentals Blast</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7/13/2020 – 7/17/2020</w:t>
            </w:r>
          </w:p>
          <w:p w:rsidR="00E368C4" w:rsidRDefault="00E368C4" w:rsidP="00A421F1">
            <w:pPr>
              <w:jc w:val="center"/>
            </w:pP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Module 8</w:t>
            </w:r>
          </w:p>
          <w:p w:rsidR="00E368C4" w:rsidRDefault="00E368C4" w:rsidP="00A421F1">
            <w:pPr>
              <w:jc w:val="center"/>
            </w:pPr>
          </w:p>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tcPr>
          <w:p w:rsidR="0053554A" w:rsidRDefault="0053554A" w:rsidP="0053554A">
            <w:pPr>
              <w:jc w:val="center"/>
              <w:rPr>
                <w:b/>
              </w:rPr>
            </w:pPr>
            <w:r>
              <w:rPr>
                <w:b/>
              </w:rPr>
              <w:t>Complex Immunology/Hematology</w:t>
            </w:r>
          </w:p>
          <w:p w:rsidR="0053554A" w:rsidRDefault="0053554A" w:rsidP="0053554A">
            <w:pPr>
              <w:jc w:val="center"/>
            </w:pPr>
            <w:r>
              <w:t>Pharm Blast</w:t>
            </w:r>
          </w:p>
          <w:p w:rsidR="0053554A" w:rsidRDefault="0053554A" w:rsidP="0053554A">
            <w:pPr>
              <w:jc w:val="center"/>
            </w:pPr>
            <w:r>
              <w:t>Fundamentals Blast</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68C4" w:rsidRDefault="00E368C4" w:rsidP="00A421F1">
            <w:pPr>
              <w:jc w:val="center"/>
            </w:pPr>
          </w:p>
        </w:tc>
      </w:tr>
      <w:tr w:rsidR="000300D8" w:rsidTr="000300D8">
        <w:tc>
          <w:tcPr>
            <w:tcW w:w="1319" w:type="pct"/>
            <w:tcBorders>
              <w:top w:val="single" w:sz="4" w:space="0" w:color="auto"/>
              <w:left w:val="single" w:sz="4" w:space="0" w:color="auto"/>
              <w:bottom w:val="single" w:sz="4" w:space="0" w:color="auto"/>
              <w:right w:val="single" w:sz="4" w:space="0" w:color="auto"/>
            </w:tcBorders>
            <w:shd w:val="clear" w:color="auto" w:fill="FFFF00"/>
          </w:tcPr>
          <w:p w:rsidR="000300D8" w:rsidRDefault="000300D8" w:rsidP="00A421F1">
            <w:pPr>
              <w:jc w:val="center"/>
              <w:rPr>
                <w:i/>
              </w:rPr>
            </w:pPr>
            <w:r>
              <w:rPr>
                <w:i/>
              </w:rPr>
              <w:t>7/17/2020</w:t>
            </w:r>
          </w:p>
          <w:p w:rsidR="000300D8" w:rsidRPr="00977F02" w:rsidRDefault="000300D8" w:rsidP="00A421F1">
            <w:pPr>
              <w:jc w:val="center"/>
              <w:rPr>
                <w:i/>
              </w:rPr>
            </w:pPr>
            <w:r>
              <w:rPr>
                <w:i/>
              </w:rPr>
              <w:t>1300-1500</w:t>
            </w:r>
          </w:p>
        </w:tc>
        <w:tc>
          <w:tcPr>
            <w:tcW w:w="602" w:type="pct"/>
            <w:tcBorders>
              <w:top w:val="single" w:sz="4" w:space="0" w:color="auto"/>
              <w:left w:val="single" w:sz="4" w:space="0" w:color="auto"/>
              <w:bottom w:val="single" w:sz="4" w:space="0" w:color="auto"/>
              <w:right w:val="single" w:sz="4" w:space="0" w:color="auto"/>
            </w:tcBorders>
            <w:shd w:val="clear" w:color="auto" w:fill="FFFF00"/>
          </w:tcPr>
          <w:p w:rsidR="000300D8" w:rsidRDefault="000300D8"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00"/>
          </w:tcPr>
          <w:p w:rsidR="00DB429C" w:rsidRDefault="00DB429C" w:rsidP="00DB429C">
            <w:pPr>
              <w:rPr>
                <w:b/>
              </w:rPr>
            </w:pPr>
          </w:p>
          <w:p w:rsidR="000300D8" w:rsidRDefault="000300D8" w:rsidP="00A421F1">
            <w:pPr>
              <w:jc w:val="center"/>
              <w:rPr>
                <w:b/>
              </w:rPr>
            </w:pPr>
            <w:r>
              <w:rPr>
                <w:b/>
              </w:rPr>
              <w:t>Exam 3</w:t>
            </w:r>
          </w:p>
          <w:p w:rsidR="00DB429C" w:rsidRDefault="008B2830" w:rsidP="008B2830">
            <w:pPr>
              <w:jc w:val="center"/>
              <w:rPr>
                <w:b/>
              </w:rPr>
            </w:pPr>
            <w:r>
              <w:rPr>
                <w:b/>
              </w:rPr>
              <w:t>Modules 7-8</w:t>
            </w:r>
          </w:p>
        </w:tc>
        <w:tc>
          <w:tcPr>
            <w:tcW w:w="1213" w:type="pct"/>
            <w:tcBorders>
              <w:top w:val="single" w:sz="4" w:space="0" w:color="auto"/>
              <w:left w:val="single" w:sz="4" w:space="0" w:color="auto"/>
              <w:bottom w:val="single" w:sz="4" w:space="0" w:color="auto"/>
              <w:right w:val="single" w:sz="4" w:space="0" w:color="auto"/>
            </w:tcBorders>
            <w:shd w:val="clear" w:color="auto" w:fill="FFFF00"/>
          </w:tcPr>
          <w:p w:rsidR="000300D8" w:rsidRDefault="000300D8"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7/20/2020 – 7/24/2020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9</w:t>
            </w:r>
          </w:p>
        </w:tc>
        <w:tc>
          <w:tcPr>
            <w:tcW w:w="1866" w:type="pct"/>
            <w:tcBorders>
              <w:top w:val="single" w:sz="4" w:space="0" w:color="auto"/>
              <w:left w:val="single" w:sz="4" w:space="0" w:color="auto"/>
              <w:bottom w:val="single" w:sz="4" w:space="0" w:color="auto"/>
              <w:right w:val="single" w:sz="4" w:space="0" w:color="auto"/>
            </w:tcBorders>
          </w:tcPr>
          <w:p w:rsidR="0053554A" w:rsidRDefault="0053554A" w:rsidP="0053554A">
            <w:pPr>
              <w:jc w:val="center"/>
              <w:rPr>
                <w:b/>
              </w:rPr>
            </w:pPr>
            <w:r w:rsidRPr="00C06F5A">
              <w:t>I</w:t>
            </w:r>
            <w:r w:rsidRPr="00C06F5A">
              <w:rPr>
                <w:b/>
              </w:rPr>
              <w:t>CU Bootcamp</w:t>
            </w:r>
          </w:p>
          <w:p w:rsidR="00E368C4" w:rsidRDefault="00E368C4" w:rsidP="00A421F1">
            <w:pPr>
              <w:jc w:val="center"/>
              <w:rPr>
                <w:b/>
              </w:rPr>
            </w:pPr>
          </w:p>
          <w:p w:rsidR="004A3C6C" w:rsidRDefault="004A3C6C"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870987" w:rsidTr="0053554A">
        <w:tc>
          <w:tcPr>
            <w:tcW w:w="1319" w:type="pct"/>
            <w:tcBorders>
              <w:top w:val="single" w:sz="4" w:space="0" w:color="auto"/>
              <w:left w:val="single" w:sz="4" w:space="0" w:color="auto"/>
              <w:bottom w:val="single" w:sz="4" w:space="0" w:color="auto"/>
              <w:right w:val="single" w:sz="4" w:space="0" w:color="auto"/>
            </w:tcBorders>
            <w:shd w:val="clear" w:color="auto" w:fill="FFFF99"/>
          </w:tcPr>
          <w:p w:rsidR="00870987" w:rsidRDefault="00870987" w:rsidP="00A421F1">
            <w:pPr>
              <w:jc w:val="center"/>
            </w:pPr>
            <w:r>
              <w:t>7/24/2020</w:t>
            </w:r>
          </w:p>
          <w:p w:rsidR="00870987" w:rsidRDefault="00870987" w:rsidP="00A421F1">
            <w:pPr>
              <w:jc w:val="center"/>
            </w:pPr>
            <w:r>
              <w:t>1200-1500</w:t>
            </w:r>
          </w:p>
        </w:tc>
        <w:tc>
          <w:tcPr>
            <w:tcW w:w="602" w:type="pct"/>
            <w:tcBorders>
              <w:top w:val="single" w:sz="4" w:space="0" w:color="auto"/>
              <w:left w:val="single" w:sz="4" w:space="0" w:color="auto"/>
              <w:bottom w:val="single" w:sz="4" w:space="0" w:color="auto"/>
              <w:right w:val="single" w:sz="4" w:space="0" w:color="auto"/>
            </w:tcBorders>
            <w:shd w:val="clear" w:color="auto" w:fill="FFFF99"/>
          </w:tcPr>
          <w:p w:rsidR="00870987" w:rsidRDefault="00870987"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99"/>
          </w:tcPr>
          <w:p w:rsidR="00870987" w:rsidRDefault="00870987" w:rsidP="00A421F1">
            <w:pPr>
              <w:jc w:val="center"/>
              <w:rPr>
                <w:b/>
              </w:rPr>
            </w:pPr>
            <w:r>
              <w:rPr>
                <w:b/>
              </w:rPr>
              <w:t xml:space="preserve">Exit HESI </w:t>
            </w:r>
          </w:p>
        </w:tc>
        <w:tc>
          <w:tcPr>
            <w:tcW w:w="1213" w:type="pct"/>
            <w:tcBorders>
              <w:top w:val="single" w:sz="4" w:space="0" w:color="auto"/>
              <w:left w:val="single" w:sz="4" w:space="0" w:color="auto"/>
              <w:bottom w:val="single" w:sz="4" w:space="0" w:color="auto"/>
              <w:right w:val="single" w:sz="4" w:space="0" w:color="auto"/>
            </w:tcBorders>
            <w:shd w:val="clear" w:color="auto" w:fill="FFFF99"/>
          </w:tcPr>
          <w:p w:rsidR="00870987" w:rsidRDefault="00870987"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Week of 7/27/2020-7/31/2020</w:t>
            </w:r>
          </w:p>
          <w:p w:rsidR="00E368C4" w:rsidRDefault="00E368C4" w:rsidP="00A421F1">
            <w:pPr>
              <w:jc w:val="center"/>
            </w:pP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tcPr>
          <w:p w:rsidR="00E368C4" w:rsidRDefault="00CF6BDB" w:rsidP="00A421F1">
            <w:pPr>
              <w:jc w:val="center"/>
            </w:pPr>
            <w:r>
              <w:t xml:space="preserve">Module </w:t>
            </w:r>
            <w:r w:rsidR="00E368C4">
              <w:t>10</w:t>
            </w:r>
          </w:p>
          <w:p w:rsidR="00E368C4" w:rsidRDefault="00E368C4" w:rsidP="00A421F1">
            <w:pPr>
              <w:jc w:val="center"/>
            </w:pPr>
          </w:p>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tcPr>
          <w:p w:rsidR="0053554A" w:rsidRDefault="0053554A" w:rsidP="0053554A">
            <w:pPr>
              <w:jc w:val="center"/>
            </w:pPr>
            <w:r>
              <w:t>Triage: The Emergency Department</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Program: I, III, IV, VI</w:t>
            </w:r>
          </w:p>
          <w:p w:rsidR="00E368C4" w:rsidRDefault="00E368C4" w:rsidP="00A421F1">
            <w:pPr>
              <w:jc w:val="center"/>
            </w:pPr>
            <w:r>
              <w:t>Course: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rPr>
                <w:b/>
              </w:rP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Week of 8/3/2020 – 8/7/2020</w:t>
            </w:r>
          </w:p>
          <w:p w:rsidR="00E368C4" w:rsidRDefault="00E368C4" w:rsidP="00A421F1">
            <w:pPr>
              <w:jc w:val="center"/>
            </w:pPr>
          </w:p>
        </w:tc>
        <w:tc>
          <w:tcPr>
            <w:tcW w:w="602" w:type="pct"/>
            <w:tcBorders>
              <w:top w:val="single" w:sz="4" w:space="0" w:color="auto"/>
              <w:left w:val="single" w:sz="4" w:space="0" w:color="auto"/>
              <w:bottom w:val="single" w:sz="4" w:space="0" w:color="auto"/>
              <w:right w:val="single" w:sz="4" w:space="0" w:color="auto"/>
            </w:tcBorders>
            <w:hideMark/>
          </w:tcPr>
          <w:p w:rsidR="00E368C4" w:rsidRDefault="00E368C4" w:rsidP="00A421F1">
            <w:pPr>
              <w:jc w:val="center"/>
            </w:pPr>
            <w:r>
              <w:t>Module 11</w:t>
            </w:r>
          </w:p>
        </w:tc>
        <w:tc>
          <w:tcPr>
            <w:tcW w:w="1866"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r>
              <w:t>Jigsaw Meta-Analysis of QSEN</w:t>
            </w:r>
          </w:p>
          <w:p w:rsidR="00E368C4" w:rsidRDefault="00E368C4" w:rsidP="00A421F1">
            <w:pPr>
              <w:pStyle w:val="ListParagraph"/>
              <w:jc w:val="center"/>
            </w:pPr>
          </w:p>
        </w:tc>
        <w:tc>
          <w:tcPr>
            <w:tcW w:w="1213" w:type="pct"/>
            <w:tcBorders>
              <w:top w:val="single" w:sz="4" w:space="0" w:color="auto"/>
              <w:left w:val="single" w:sz="4" w:space="0" w:color="auto"/>
              <w:bottom w:val="single" w:sz="4" w:space="0" w:color="auto"/>
              <w:right w:val="single" w:sz="4" w:space="0" w:color="auto"/>
            </w:tcBorders>
          </w:tcPr>
          <w:p w:rsidR="004D0A2F" w:rsidRDefault="004D0A2F" w:rsidP="00A421F1">
            <w:pPr>
              <w:jc w:val="center"/>
            </w:pPr>
            <w:r>
              <w:t>Program: I, III, IV, VI, IX</w:t>
            </w:r>
          </w:p>
          <w:p w:rsidR="00E368C4" w:rsidRDefault="004D0A2F" w:rsidP="00A421F1">
            <w:pPr>
              <w:jc w:val="center"/>
            </w:pPr>
            <w:r>
              <w:t>Course: I, II, VI, VII, IX</w:t>
            </w: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D0A2F" w:rsidRDefault="00E368C4" w:rsidP="00A421F1">
            <w:pPr>
              <w:jc w:val="center"/>
              <w:rPr>
                <w:i/>
              </w:rPr>
            </w:pPr>
            <w:r w:rsidRPr="00977F02">
              <w:rPr>
                <w:i/>
              </w:rPr>
              <w:t>Monday</w:t>
            </w:r>
            <w:r>
              <w:rPr>
                <w:i/>
              </w:rPr>
              <w:t xml:space="preserve"> (GNV)</w:t>
            </w:r>
            <w:r w:rsidRPr="00977F02">
              <w:rPr>
                <w:i/>
              </w:rPr>
              <w:t>or</w:t>
            </w:r>
          </w:p>
          <w:p w:rsidR="00E368C4" w:rsidRDefault="00E368C4" w:rsidP="00A421F1">
            <w:pPr>
              <w:jc w:val="center"/>
            </w:pPr>
            <w:r w:rsidRPr="00977F02">
              <w:rPr>
                <w:i/>
              </w:rPr>
              <w:t>Tuesday</w:t>
            </w:r>
            <w:r>
              <w:rPr>
                <w:i/>
              </w:rPr>
              <w:t xml:space="preserve"> (JAX)</w:t>
            </w:r>
          </w:p>
        </w:tc>
        <w:tc>
          <w:tcPr>
            <w:tcW w:w="6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rPr>
                <w:b/>
              </w:rPr>
            </w:pPr>
            <w:r>
              <w:rPr>
                <w:b/>
              </w:rPr>
              <w:t>Virtual Clinical</w:t>
            </w:r>
          </w:p>
          <w:p w:rsidR="00E368C4" w:rsidRDefault="00E368C4" w:rsidP="00A421F1">
            <w:pPr>
              <w:jc w:val="center"/>
            </w:pP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8C4" w:rsidRDefault="00E368C4" w:rsidP="00A421F1">
            <w:pPr>
              <w:jc w:val="center"/>
            </w:pPr>
          </w:p>
        </w:tc>
      </w:tr>
      <w:tr w:rsidR="006641EA" w:rsidTr="006641EA">
        <w:tc>
          <w:tcPr>
            <w:tcW w:w="1319" w:type="pct"/>
            <w:tcBorders>
              <w:top w:val="single" w:sz="4" w:space="0" w:color="auto"/>
              <w:left w:val="single" w:sz="4" w:space="0" w:color="auto"/>
              <w:bottom w:val="single" w:sz="4" w:space="0" w:color="auto"/>
              <w:right w:val="single" w:sz="4" w:space="0" w:color="auto"/>
            </w:tcBorders>
            <w:shd w:val="clear" w:color="auto" w:fill="FFFF99"/>
          </w:tcPr>
          <w:p w:rsidR="006641EA" w:rsidRDefault="00821324" w:rsidP="006641EA">
            <w:pPr>
              <w:jc w:val="center"/>
            </w:pPr>
            <w:r>
              <w:t>8/13</w:t>
            </w:r>
            <w:r w:rsidR="006641EA">
              <w:t>/2020</w:t>
            </w:r>
          </w:p>
          <w:p w:rsidR="006641EA" w:rsidRDefault="006641EA" w:rsidP="006641EA">
            <w:pPr>
              <w:jc w:val="center"/>
            </w:pPr>
            <w:r>
              <w:t>1200-1500</w:t>
            </w:r>
          </w:p>
        </w:tc>
        <w:tc>
          <w:tcPr>
            <w:tcW w:w="602" w:type="pct"/>
            <w:tcBorders>
              <w:top w:val="single" w:sz="4" w:space="0" w:color="auto"/>
              <w:left w:val="single" w:sz="4" w:space="0" w:color="auto"/>
              <w:bottom w:val="single" w:sz="4" w:space="0" w:color="auto"/>
              <w:right w:val="single" w:sz="4" w:space="0" w:color="auto"/>
            </w:tcBorders>
            <w:shd w:val="clear" w:color="auto" w:fill="FFFF99"/>
          </w:tcPr>
          <w:p w:rsidR="006641EA" w:rsidRDefault="006641EA" w:rsidP="006641EA">
            <w:pPr>
              <w:jc w:val="center"/>
            </w:pPr>
          </w:p>
        </w:tc>
        <w:tc>
          <w:tcPr>
            <w:tcW w:w="1866" w:type="pct"/>
            <w:tcBorders>
              <w:top w:val="single" w:sz="4" w:space="0" w:color="auto"/>
              <w:left w:val="single" w:sz="4" w:space="0" w:color="auto"/>
              <w:bottom w:val="single" w:sz="4" w:space="0" w:color="auto"/>
              <w:right w:val="single" w:sz="4" w:space="0" w:color="auto"/>
            </w:tcBorders>
            <w:shd w:val="clear" w:color="auto" w:fill="FFFF99"/>
          </w:tcPr>
          <w:p w:rsidR="006641EA" w:rsidRDefault="006641EA" w:rsidP="006641EA">
            <w:pPr>
              <w:jc w:val="center"/>
              <w:rPr>
                <w:b/>
              </w:rPr>
            </w:pPr>
            <w:r>
              <w:rPr>
                <w:b/>
              </w:rPr>
              <w:t xml:space="preserve">Exit HESI </w:t>
            </w:r>
            <w:r w:rsidR="00821324">
              <w:rPr>
                <w:b/>
              </w:rPr>
              <w:t xml:space="preserve"> Retake</w:t>
            </w:r>
          </w:p>
        </w:tc>
        <w:tc>
          <w:tcPr>
            <w:tcW w:w="1213" w:type="pct"/>
            <w:tcBorders>
              <w:top w:val="single" w:sz="4" w:space="0" w:color="auto"/>
              <w:left w:val="single" w:sz="4" w:space="0" w:color="auto"/>
              <w:bottom w:val="single" w:sz="4" w:space="0" w:color="auto"/>
              <w:right w:val="single" w:sz="4" w:space="0" w:color="auto"/>
            </w:tcBorders>
            <w:shd w:val="clear" w:color="auto" w:fill="FFFF99"/>
          </w:tcPr>
          <w:p w:rsidR="006641EA" w:rsidRDefault="006641EA" w:rsidP="006641EA">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hideMark/>
          </w:tcPr>
          <w:p w:rsidR="00E368C4" w:rsidRDefault="00052DA5" w:rsidP="00A421F1">
            <w:pPr>
              <w:jc w:val="center"/>
            </w:pPr>
            <w:r>
              <w:t xml:space="preserve">Week of </w:t>
            </w:r>
            <w:r w:rsidR="00E368C4">
              <w:t>8/10/2020 - 8/14/2020</w:t>
            </w:r>
          </w:p>
        </w:tc>
        <w:tc>
          <w:tcPr>
            <w:tcW w:w="602"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p>
        </w:tc>
        <w:tc>
          <w:tcPr>
            <w:tcW w:w="1866" w:type="pct"/>
            <w:tcBorders>
              <w:top w:val="single" w:sz="4" w:space="0" w:color="auto"/>
              <w:left w:val="single" w:sz="4" w:space="0" w:color="auto"/>
              <w:bottom w:val="single" w:sz="4" w:space="0" w:color="auto"/>
              <w:right w:val="single" w:sz="4" w:space="0" w:color="auto"/>
            </w:tcBorders>
            <w:hideMark/>
          </w:tcPr>
          <w:p w:rsidR="00E368C4" w:rsidRDefault="006641EA" w:rsidP="00A421F1">
            <w:pPr>
              <w:jc w:val="center"/>
            </w:pPr>
            <w:r>
              <w:t>No Class/</w:t>
            </w:r>
            <w:r w:rsidR="00E368C4">
              <w:t>No Final Exam</w:t>
            </w:r>
          </w:p>
          <w:p w:rsidR="00DB429C" w:rsidRDefault="00DB429C" w:rsidP="00A421F1">
            <w:pPr>
              <w:jc w:val="center"/>
            </w:pPr>
          </w:p>
        </w:tc>
        <w:tc>
          <w:tcPr>
            <w:tcW w:w="1213" w:type="pct"/>
            <w:tcBorders>
              <w:top w:val="single" w:sz="4" w:space="0" w:color="auto"/>
              <w:left w:val="single" w:sz="4" w:space="0" w:color="auto"/>
              <w:bottom w:val="single" w:sz="4" w:space="0" w:color="auto"/>
              <w:right w:val="single" w:sz="4" w:space="0" w:color="auto"/>
            </w:tcBorders>
          </w:tcPr>
          <w:p w:rsidR="00E368C4" w:rsidRDefault="00E368C4" w:rsidP="00A421F1">
            <w:pPr>
              <w:jc w:val="center"/>
            </w:pPr>
          </w:p>
        </w:tc>
      </w:tr>
      <w:tr w:rsidR="00E368C4" w:rsidTr="000300D8">
        <w:tc>
          <w:tcPr>
            <w:tcW w:w="131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68C4" w:rsidRDefault="00E368C4" w:rsidP="00A421F1">
            <w:pPr>
              <w:jc w:val="center"/>
              <w:rPr>
                <w:b/>
              </w:rPr>
            </w:pPr>
          </w:p>
        </w:tc>
        <w:tc>
          <w:tcPr>
            <w:tcW w:w="60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68C4" w:rsidRDefault="00E368C4" w:rsidP="00A421F1">
            <w:pPr>
              <w:jc w:val="center"/>
              <w:rPr>
                <w:b/>
              </w:rPr>
            </w:pPr>
          </w:p>
        </w:tc>
        <w:tc>
          <w:tcPr>
            <w:tcW w:w="1866"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368C4" w:rsidRDefault="00E368C4" w:rsidP="00A421F1">
            <w:pPr>
              <w:jc w:val="center"/>
              <w:rPr>
                <w:b/>
              </w:rPr>
            </w:pPr>
            <w:r>
              <w:rPr>
                <w:b/>
              </w:rPr>
              <w:t>Graduation!</w:t>
            </w:r>
          </w:p>
        </w:tc>
        <w:tc>
          <w:tcPr>
            <w:tcW w:w="121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368C4" w:rsidRDefault="00E368C4" w:rsidP="00A421F1">
            <w:pPr>
              <w:jc w:val="center"/>
              <w:rPr>
                <w:b/>
              </w:rPr>
            </w:pPr>
          </w:p>
        </w:tc>
      </w:tr>
    </w:tbl>
    <w:p w:rsidR="00A734EE" w:rsidRDefault="00A734EE">
      <w:pPr>
        <w:rPr>
          <w:u w:val="single"/>
        </w:rPr>
        <w:sectPr w:rsidR="00A734EE" w:rsidSect="002868CB">
          <w:pgSz w:w="15840" w:h="12240" w:orient="landscape" w:code="1"/>
          <w:pgMar w:top="1440" w:right="1440" w:bottom="1440" w:left="1440" w:header="720" w:footer="720" w:gutter="0"/>
          <w:cols w:space="720"/>
          <w:docGrid w:linePitch="360"/>
        </w:sectPr>
      </w:pPr>
    </w:p>
    <w:p w:rsidR="00631F72" w:rsidRPr="005B2EBA" w:rsidRDefault="00631F72">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5B2EBA" w:rsidTr="002F7983">
        <w:trPr>
          <w:cantSplit/>
        </w:trPr>
        <w:tc>
          <w:tcPr>
            <w:tcW w:w="1350" w:type="dxa"/>
            <w:hideMark/>
          </w:tcPr>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B2EBA" w:rsidRDefault="005B2EBA"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B2EBA"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CD0906"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CD0906" w:rsidRDefault="00CD0906" w:rsidP="002F79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B94C02" w:rsidRPr="005B2EBA" w:rsidRDefault="00B94C02">
      <w:pPr>
        <w:rPr>
          <w:u w:val="single"/>
        </w:rPr>
      </w:pPr>
    </w:p>
    <w:p w:rsidR="006C13E9" w:rsidRPr="005B2EBA" w:rsidRDefault="006C13E9">
      <w:pPr>
        <w:rPr>
          <w:u w:val="single"/>
        </w:rPr>
      </w:pPr>
    </w:p>
    <w:p w:rsidR="006C13E9" w:rsidRPr="005B2EBA" w:rsidRDefault="006C13E9">
      <w:pPr>
        <w:rPr>
          <w:u w:val="single"/>
        </w:rPr>
      </w:pPr>
    </w:p>
    <w:p w:rsidR="006C13E9" w:rsidRPr="005B2EBA" w:rsidRDefault="006C13E9">
      <w:pPr>
        <w:rPr>
          <w:u w:val="single"/>
        </w:rPr>
      </w:pPr>
    </w:p>
    <w:p w:rsidR="000E0480" w:rsidRPr="005B2EBA" w:rsidRDefault="000E0480">
      <w:pPr>
        <w:rPr>
          <w:u w:val="single"/>
        </w:rPr>
      </w:pPr>
    </w:p>
    <w:p w:rsidR="00064953" w:rsidRPr="005B2EBA" w:rsidRDefault="00064953"/>
    <w:p w:rsidR="00671D1E" w:rsidRPr="005B2EBA" w:rsidRDefault="00671D1E">
      <w:pPr>
        <w:rPr>
          <w:i/>
          <w:iCs/>
          <w:u w:val="single"/>
        </w:rPr>
      </w:pPr>
    </w:p>
    <w:p w:rsidR="00671D1E" w:rsidRPr="005B2EBA" w:rsidRDefault="00671D1E"/>
    <w:sectPr w:rsidR="00671D1E" w:rsidRPr="005B2EBA" w:rsidSect="002868C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D2333" w16cid:durableId="1E1C2B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FC" w:rsidRDefault="000516FC" w:rsidP="00AC2BD5">
      <w:r>
        <w:separator/>
      </w:r>
    </w:p>
  </w:endnote>
  <w:endnote w:type="continuationSeparator" w:id="0">
    <w:p w:rsidR="000516FC" w:rsidRDefault="000516FC"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88689"/>
      <w:docPartObj>
        <w:docPartGallery w:val="Page Numbers (Bottom of Page)"/>
        <w:docPartUnique/>
      </w:docPartObj>
    </w:sdtPr>
    <w:sdtEndPr>
      <w:rPr>
        <w:noProof/>
      </w:rPr>
    </w:sdtEndPr>
    <w:sdtContent>
      <w:p w:rsidR="00266F3B" w:rsidRDefault="00266F3B">
        <w:pPr>
          <w:pStyle w:val="Footer"/>
          <w:jc w:val="center"/>
        </w:pPr>
        <w:r>
          <w:fldChar w:fldCharType="begin"/>
        </w:r>
        <w:r>
          <w:instrText xml:space="preserve"> PAGE   \* MERGEFORMAT </w:instrText>
        </w:r>
        <w:r>
          <w:fldChar w:fldCharType="separate"/>
        </w:r>
        <w:r w:rsidR="00F44F5C">
          <w:rPr>
            <w:noProof/>
          </w:rPr>
          <w:t>4</w:t>
        </w:r>
        <w:r>
          <w:rPr>
            <w:noProof/>
          </w:rPr>
          <w:fldChar w:fldCharType="end"/>
        </w:r>
      </w:p>
    </w:sdtContent>
  </w:sdt>
  <w:p w:rsidR="00266F3B" w:rsidRDefault="00266F3B" w:rsidP="00470444">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FC" w:rsidRDefault="000516FC" w:rsidP="00AC2BD5">
      <w:r>
        <w:separator/>
      </w:r>
    </w:p>
  </w:footnote>
  <w:footnote w:type="continuationSeparator" w:id="0">
    <w:p w:rsidR="000516FC" w:rsidRDefault="000516FC"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7C188C"/>
    <w:multiLevelType w:val="hybridMultilevel"/>
    <w:tmpl w:val="C9F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AE8"/>
    <w:multiLevelType w:val="hybridMultilevel"/>
    <w:tmpl w:val="0990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2F12"/>
    <w:multiLevelType w:val="hybridMultilevel"/>
    <w:tmpl w:val="13C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F6ACF"/>
    <w:multiLevelType w:val="hybridMultilevel"/>
    <w:tmpl w:val="20A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7F"/>
    <w:multiLevelType w:val="hybridMultilevel"/>
    <w:tmpl w:val="1532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05804"/>
    <w:multiLevelType w:val="hybridMultilevel"/>
    <w:tmpl w:val="AFE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3D87"/>
    <w:multiLevelType w:val="hybridMultilevel"/>
    <w:tmpl w:val="41D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053A5"/>
    <w:multiLevelType w:val="hybridMultilevel"/>
    <w:tmpl w:val="4404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12DC"/>
    <w:multiLevelType w:val="hybridMultilevel"/>
    <w:tmpl w:val="F70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001"/>
    <w:multiLevelType w:val="hybridMultilevel"/>
    <w:tmpl w:val="854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80A8C"/>
    <w:multiLevelType w:val="hybridMultilevel"/>
    <w:tmpl w:val="9F2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05B9"/>
    <w:multiLevelType w:val="hybridMultilevel"/>
    <w:tmpl w:val="7D9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8C3C31"/>
    <w:multiLevelType w:val="hybridMultilevel"/>
    <w:tmpl w:val="ECF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54BA"/>
    <w:multiLevelType w:val="hybridMultilevel"/>
    <w:tmpl w:val="64E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33E0"/>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85382"/>
    <w:multiLevelType w:val="hybridMultilevel"/>
    <w:tmpl w:val="D43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A649C3"/>
    <w:multiLevelType w:val="hybridMultilevel"/>
    <w:tmpl w:val="DF3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7009D"/>
    <w:multiLevelType w:val="hybridMultilevel"/>
    <w:tmpl w:val="72D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A0AA9"/>
    <w:multiLevelType w:val="hybridMultilevel"/>
    <w:tmpl w:val="5AE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42E78"/>
    <w:multiLevelType w:val="hybridMultilevel"/>
    <w:tmpl w:val="FE14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8E1B34"/>
    <w:multiLevelType w:val="hybridMultilevel"/>
    <w:tmpl w:val="7D4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20EB2"/>
    <w:multiLevelType w:val="hybridMultilevel"/>
    <w:tmpl w:val="CBA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A5FE2"/>
    <w:multiLevelType w:val="hybridMultilevel"/>
    <w:tmpl w:val="6C7E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F0F42"/>
    <w:multiLevelType w:val="hybridMultilevel"/>
    <w:tmpl w:val="F7E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B7915"/>
    <w:multiLevelType w:val="hybridMultilevel"/>
    <w:tmpl w:val="B944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204147"/>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B81373"/>
    <w:multiLevelType w:val="hybridMultilevel"/>
    <w:tmpl w:val="98C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A7E98"/>
    <w:multiLevelType w:val="hybridMultilevel"/>
    <w:tmpl w:val="5CD6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3"/>
  </w:num>
  <w:num w:numId="5">
    <w:abstractNumId w:val="17"/>
  </w:num>
  <w:num w:numId="6">
    <w:abstractNumId w:val="28"/>
  </w:num>
  <w:num w:numId="7">
    <w:abstractNumId w:val="23"/>
  </w:num>
  <w:num w:numId="8">
    <w:abstractNumId w:val="31"/>
  </w:num>
  <w:num w:numId="9">
    <w:abstractNumId w:val="5"/>
  </w:num>
  <w:num w:numId="10">
    <w:abstractNumId w:val="0"/>
  </w:num>
  <w:num w:numId="11">
    <w:abstractNumId w:val="18"/>
  </w:num>
  <w:num w:numId="12">
    <w:abstractNumId w:val="34"/>
  </w:num>
  <w:num w:numId="13">
    <w:abstractNumId w:val="20"/>
  </w:num>
  <w:num w:numId="14">
    <w:abstractNumId w:val="3"/>
  </w:num>
  <w:num w:numId="15">
    <w:abstractNumId w:val="15"/>
  </w:num>
  <w:num w:numId="16">
    <w:abstractNumId w:val="21"/>
  </w:num>
  <w:num w:numId="17">
    <w:abstractNumId w:val="10"/>
  </w:num>
  <w:num w:numId="18">
    <w:abstractNumId w:val="22"/>
  </w:num>
  <w:num w:numId="19">
    <w:abstractNumId w:val="33"/>
  </w:num>
  <w:num w:numId="20">
    <w:abstractNumId w:val="11"/>
  </w:num>
  <w:num w:numId="21">
    <w:abstractNumId w:val="25"/>
  </w:num>
  <w:num w:numId="22">
    <w:abstractNumId w:val="29"/>
  </w:num>
  <w:num w:numId="23">
    <w:abstractNumId w:val="12"/>
  </w:num>
  <w:num w:numId="24">
    <w:abstractNumId w:val="9"/>
  </w:num>
  <w:num w:numId="25">
    <w:abstractNumId w:val="27"/>
  </w:num>
  <w:num w:numId="26">
    <w:abstractNumId w:val="4"/>
  </w:num>
  <w:num w:numId="27">
    <w:abstractNumId w:val="26"/>
  </w:num>
  <w:num w:numId="28">
    <w:abstractNumId w:val="7"/>
  </w:num>
  <w:num w:numId="29">
    <w:abstractNumId w:val="1"/>
  </w:num>
  <w:num w:numId="30">
    <w:abstractNumId w:val="6"/>
  </w:num>
  <w:num w:numId="31">
    <w:abstractNumId w:val="16"/>
  </w:num>
  <w:num w:numId="32">
    <w:abstractNumId w:val="2"/>
  </w:num>
  <w:num w:numId="33">
    <w:abstractNumId w:val="8"/>
  </w:num>
  <w:num w:numId="34">
    <w:abstractNumId w:val="6"/>
  </w:num>
  <w:num w:numId="35">
    <w:abstractNumId w:val="22"/>
  </w:num>
  <w:num w:numId="36">
    <w:abstractNumId w:val="1"/>
  </w:num>
  <w:num w:numId="37">
    <w:abstractNumId w:val="20"/>
  </w:num>
  <w:num w:numId="38">
    <w:abstractNumId w:val="24"/>
  </w:num>
  <w:num w:numId="39">
    <w:abstractNumId w:val="12"/>
  </w:num>
  <w:num w:numId="40">
    <w:abstractNumId w:val="9"/>
  </w:num>
  <w:num w:numId="41">
    <w:abstractNumId w:val="30"/>
  </w:num>
  <w:num w:numId="42">
    <w:abstractNumId w:val="19"/>
  </w:num>
  <w:num w:numId="43">
    <w:abstractNumId w:val="4"/>
  </w:num>
  <w:num w:numId="44">
    <w:abstractNumId w:val="26"/>
  </w:num>
  <w:num w:numId="45">
    <w:abstractNumId w:val="15"/>
  </w:num>
  <w:num w:numId="46">
    <w:abstractNumId w:val="25"/>
  </w:num>
  <w:num w:numId="47">
    <w:abstractNumId w:val="16"/>
  </w:num>
  <w:num w:numId="48">
    <w:abstractNumId w:val="29"/>
  </w:num>
  <w:num w:numId="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44CF"/>
    <w:rsid w:val="00015C1E"/>
    <w:rsid w:val="00017257"/>
    <w:rsid w:val="00027926"/>
    <w:rsid w:val="000300D8"/>
    <w:rsid w:val="0004509F"/>
    <w:rsid w:val="000513A8"/>
    <w:rsid w:val="000516FC"/>
    <w:rsid w:val="00052DA5"/>
    <w:rsid w:val="0005777C"/>
    <w:rsid w:val="0006318B"/>
    <w:rsid w:val="00064953"/>
    <w:rsid w:val="00072F18"/>
    <w:rsid w:val="00075706"/>
    <w:rsid w:val="00093A26"/>
    <w:rsid w:val="00095369"/>
    <w:rsid w:val="000A282B"/>
    <w:rsid w:val="000A7D5A"/>
    <w:rsid w:val="000C71D0"/>
    <w:rsid w:val="000E0480"/>
    <w:rsid w:val="000F7068"/>
    <w:rsid w:val="001101DE"/>
    <w:rsid w:val="00110495"/>
    <w:rsid w:val="0012785E"/>
    <w:rsid w:val="001418CE"/>
    <w:rsid w:val="001450DC"/>
    <w:rsid w:val="00154C88"/>
    <w:rsid w:val="00180A94"/>
    <w:rsid w:val="001869A0"/>
    <w:rsid w:val="00190A1B"/>
    <w:rsid w:val="001965B2"/>
    <w:rsid w:val="001C2347"/>
    <w:rsid w:val="001C62C2"/>
    <w:rsid w:val="0020536B"/>
    <w:rsid w:val="00206284"/>
    <w:rsid w:val="002076D2"/>
    <w:rsid w:val="00222FDC"/>
    <w:rsid w:val="00242001"/>
    <w:rsid w:val="00251F04"/>
    <w:rsid w:val="00260952"/>
    <w:rsid w:val="00266F3B"/>
    <w:rsid w:val="0027428F"/>
    <w:rsid w:val="002820D5"/>
    <w:rsid w:val="002868CB"/>
    <w:rsid w:val="00297DA8"/>
    <w:rsid w:val="002A083B"/>
    <w:rsid w:val="002B72AB"/>
    <w:rsid w:val="002D33DB"/>
    <w:rsid w:val="002E5342"/>
    <w:rsid w:val="002E7F40"/>
    <w:rsid w:val="002F73F5"/>
    <w:rsid w:val="002F7983"/>
    <w:rsid w:val="00300B65"/>
    <w:rsid w:val="003024CE"/>
    <w:rsid w:val="00323D42"/>
    <w:rsid w:val="003268CD"/>
    <w:rsid w:val="00330610"/>
    <w:rsid w:val="0034232D"/>
    <w:rsid w:val="003509C4"/>
    <w:rsid w:val="00353C36"/>
    <w:rsid w:val="00363409"/>
    <w:rsid w:val="003861ED"/>
    <w:rsid w:val="00392A3D"/>
    <w:rsid w:val="003945D7"/>
    <w:rsid w:val="00394D79"/>
    <w:rsid w:val="003961C1"/>
    <w:rsid w:val="003A6F0A"/>
    <w:rsid w:val="003C2443"/>
    <w:rsid w:val="003C6319"/>
    <w:rsid w:val="003D4F5B"/>
    <w:rsid w:val="003D65B8"/>
    <w:rsid w:val="003F1BCB"/>
    <w:rsid w:val="00403488"/>
    <w:rsid w:val="00406585"/>
    <w:rsid w:val="004156A2"/>
    <w:rsid w:val="00415CF1"/>
    <w:rsid w:val="00420BD5"/>
    <w:rsid w:val="004245BA"/>
    <w:rsid w:val="00424EC5"/>
    <w:rsid w:val="00447346"/>
    <w:rsid w:val="00451AF9"/>
    <w:rsid w:val="00455C7E"/>
    <w:rsid w:val="00470444"/>
    <w:rsid w:val="00471709"/>
    <w:rsid w:val="004764D2"/>
    <w:rsid w:val="00495662"/>
    <w:rsid w:val="004A3C6C"/>
    <w:rsid w:val="004A5A2F"/>
    <w:rsid w:val="004B1B12"/>
    <w:rsid w:val="004D0A2F"/>
    <w:rsid w:val="004E58F6"/>
    <w:rsid w:val="00511AE4"/>
    <w:rsid w:val="0051788B"/>
    <w:rsid w:val="005204C7"/>
    <w:rsid w:val="00520A9D"/>
    <w:rsid w:val="005233CF"/>
    <w:rsid w:val="0053194C"/>
    <w:rsid w:val="0053554A"/>
    <w:rsid w:val="00552C4C"/>
    <w:rsid w:val="005549AA"/>
    <w:rsid w:val="005618A7"/>
    <w:rsid w:val="00581C5D"/>
    <w:rsid w:val="00586F17"/>
    <w:rsid w:val="00586F89"/>
    <w:rsid w:val="00595361"/>
    <w:rsid w:val="005A1305"/>
    <w:rsid w:val="005B253B"/>
    <w:rsid w:val="005B2EBA"/>
    <w:rsid w:val="005B61A8"/>
    <w:rsid w:val="005B7066"/>
    <w:rsid w:val="005E6E86"/>
    <w:rsid w:val="005F6406"/>
    <w:rsid w:val="006170AE"/>
    <w:rsid w:val="00620665"/>
    <w:rsid w:val="006237B0"/>
    <w:rsid w:val="00631F72"/>
    <w:rsid w:val="00636971"/>
    <w:rsid w:val="0064263A"/>
    <w:rsid w:val="00644399"/>
    <w:rsid w:val="006469FD"/>
    <w:rsid w:val="00647003"/>
    <w:rsid w:val="006641EA"/>
    <w:rsid w:val="006643DA"/>
    <w:rsid w:val="00665A99"/>
    <w:rsid w:val="00671D1E"/>
    <w:rsid w:val="00675F0F"/>
    <w:rsid w:val="00694051"/>
    <w:rsid w:val="006B255B"/>
    <w:rsid w:val="006C13E9"/>
    <w:rsid w:val="006C5CD0"/>
    <w:rsid w:val="006C7127"/>
    <w:rsid w:val="006E3307"/>
    <w:rsid w:val="006F0F93"/>
    <w:rsid w:val="006F23EF"/>
    <w:rsid w:val="006F5BF3"/>
    <w:rsid w:val="006F5D59"/>
    <w:rsid w:val="00700E1D"/>
    <w:rsid w:val="00702FA1"/>
    <w:rsid w:val="007105CE"/>
    <w:rsid w:val="007117C6"/>
    <w:rsid w:val="00712572"/>
    <w:rsid w:val="00714971"/>
    <w:rsid w:val="00717AFD"/>
    <w:rsid w:val="00721DE3"/>
    <w:rsid w:val="00724BB4"/>
    <w:rsid w:val="00734CBA"/>
    <w:rsid w:val="00736FF1"/>
    <w:rsid w:val="0074049A"/>
    <w:rsid w:val="00741509"/>
    <w:rsid w:val="00741701"/>
    <w:rsid w:val="00742C58"/>
    <w:rsid w:val="00745F0B"/>
    <w:rsid w:val="00767654"/>
    <w:rsid w:val="00772616"/>
    <w:rsid w:val="00774244"/>
    <w:rsid w:val="00775D95"/>
    <w:rsid w:val="0079674E"/>
    <w:rsid w:val="007C1709"/>
    <w:rsid w:val="007C24E6"/>
    <w:rsid w:val="007C3683"/>
    <w:rsid w:val="007D7D4D"/>
    <w:rsid w:val="007E6913"/>
    <w:rsid w:val="007E7BC2"/>
    <w:rsid w:val="00807E59"/>
    <w:rsid w:val="00821324"/>
    <w:rsid w:val="00830CF9"/>
    <w:rsid w:val="00835050"/>
    <w:rsid w:val="0086260A"/>
    <w:rsid w:val="00870987"/>
    <w:rsid w:val="00870CE0"/>
    <w:rsid w:val="008740D3"/>
    <w:rsid w:val="008859A0"/>
    <w:rsid w:val="008908FF"/>
    <w:rsid w:val="008A5C0F"/>
    <w:rsid w:val="008B2830"/>
    <w:rsid w:val="008B7397"/>
    <w:rsid w:val="008C3AD1"/>
    <w:rsid w:val="008D2E28"/>
    <w:rsid w:val="008D62A2"/>
    <w:rsid w:val="008E3276"/>
    <w:rsid w:val="008F14F2"/>
    <w:rsid w:val="0090030C"/>
    <w:rsid w:val="00902DF9"/>
    <w:rsid w:val="009133DC"/>
    <w:rsid w:val="0091432D"/>
    <w:rsid w:val="00915919"/>
    <w:rsid w:val="009200EE"/>
    <w:rsid w:val="0092363F"/>
    <w:rsid w:val="009303B1"/>
    <w:rsid w:val="00933400"/>
    <w:rsid w:val="00934AF6"/>
    <w:rsid w:val="009447D6"/>
    <w:rsid w:val="00945930"/>
    <w:rsid w:val="00956193"/>
    <w:rsid w:val="0096380C"/>
    <w:rsid w:val="00977F02"/>
    <w:rsid w:val="0098010E"/>
    <w:rsid w:val="009904D2"/>
    <w:rsid w:val="009A1E6D"/>
    <w:rsid w:val="009A5035"/>
    <w:rsid w:val="009A7A22"/>
    <w:rsid w:val="009B6A96"/>
    <w:rsid w:val="009D0A77"/>
    <w:rsid w:val="009D49A0"/>
    <w:rsid w:val="009E20DB"/>
    <w:rsid w:val="009F4540"/>
    <w:rsid w:val="009F5345"/>
    <w:rsid w:val="00A307B9"/>
    <w:rsid w:val="00A3409C"/>
    <w:rsid w:val="00A351B9"/>
    <w:rsid w:val="00A421F1"/>
    <w:rsid w:val="00A467AC"/>
    <w:rsid w:val="00A46CFF"/>
    <w:rsid w:val="00A528D3"/>
    <w:rsid w:val="00A56D8D"/>
    <w:rsid w:val="00A57E16"/>
    <w:rsid w:val="00A60D10"/>
    <w:rsid w:val="00A72E90"/>
    <w:rsid w:val="00A734EE"/>
    <w:rsid w:val="00A74577"/>
    <w:rsid w:val="00A83B26"/>
    <w:rsid w:val="00AA0A2D"/>
    <w:rsid w:val="00AB6669"/>
    <w:rsid w:val="00AB76D9"/>
    <w:rsid w:val="00AC2BD5"/>
    <w:rsid w:val="00AD5E9A"/>
    <w:rsid w:val="00B07738"/>
    <w:rsid w:val="00B16B3A"/>
    <w:rsid w:val="00B2206F"/>
    <w:rsid w:val="00B3106B"/>
    <w:rsid w:val="00B43C39"/>
    <w:rsid w:val="00B522C2"/>
    <w:rsid w:val="00B765CB"/>
    <w:rsid w:val="00B85CED"/>
    <w:rsid w:val="00B92475"/>
    <w:rsid w:val="00B94C02"/>
    <w:rsid w:val="00B97CD3"/>
    <w:rsid w:val="00BA68AA"/>
    <w:rsid w:val="00BA7F90"/>
    <w:rsid w:val="00BB6303"/>
    <w:rsid w:val="00BC275A"/>
    <w:rsid w:val="00BE6BA3"/>
    <w:rsid w:val="00C06F5A"/>
    <w:rsid w:val="00C3003C"/>
    <w:rsid w:val="00C34EF2"/>
    <w:rsid w:val="00C364E8"/>
    <w:rsid w:val="00C36A87"/>
    <w:rsid w:val="00C562A8"/>
    <w:rsid w:val="00C65176"/>
    <w:rsid w:val="00C70061"/>
    <w:rsid w:val="00C703C2"/>
    <w:rsid w:val="00C70E70"/>
    <w:rsid w:val="00C739AB"/>
    <w:rsid w:val="00C8302A"/>
    <w:rsid w:val="00C9622F"/>
    <w:rsid w:val="00CA0B12"/>
    <w:rsid w:val="00CA3A6A"/>
    <w:rsid w:val="00CB2F09"/>
    <w:rsid w:val="00CC1947"/>
    <w:rsid w:val="00CC67A5"/>
    <w:rsid w:val="00CD0906"/>
    <w:rsid w:val="00CD1FC5"/>
    <w:rsid w:val="00CD6D65"/>
    <w:rsid w:val="00CF2EEB"/>
    <w:rsid w:val="00CF6BDB"/>
    <w:rsid w:val="00D10A7A"/>
    <w:rsid w:val="00D205B7"/>
    <w:rsid w:val="00D33F89"/>
    <w:rsid w:val="00D34DBE"/>
    <w:rsid w:val="00D43B24"/>
    <w:rsid w:val="00D5057E"/>
    <w:rsid w:val="00D50CEC"/>
    <w:rsid w:val="00D55915"/>
    <w:rsid w:val="00D870D7"/>
    <w:rsid w:val="00D873B7"/>
    <w:rsid w:val="00DA2744"/>
    <w:rsid w:val="00DB429C"/>
    <w:rsid w:val="00DC438E"/>
    <w:rsid w:val="00DD643D"/>
    <w:rsid w:val="00DE07F2"/>
    <w:rsid w:val="00DE31F9"/>
    <w:rsid w:val="00DF4AEF"/>
    <w:rsid w:val="00E2297B"/>
    <w:rsid w:val="00E30EBA"/>
    <w:rsid w:val="00E36206"/>
    <w:rsid w:val="00E368C4"/>
    <w:rsid w:val="00E411C6"/>
    <w:rsid w:val="00E52670"/>
    <w:rsid w:val="00E60A89"/>
    <w:rsid w:val="00E613D7"/>
    <w:rsid w:val="00E833F3"/>
    <w:rsid w:val="00E87298"/>
    <w:rsid w:val="00E87416"/>
    <w:rsid w:val="00E9597E"/>
    <w:rsid w:val="00E97253"/>
    <w:rsid w:val="00EA62DA"/>
    <w:rsid w:val="00EB2B31"/>
    <w:rsid w:val="00EC4ABA"/>
    <w:rsid w:val="00ED7A66"/>
    <w:rsid w:val="00EE5DAA"/>
    <w:rsid w:val="00F004FA"/>
    <w:rsid w:val="00F007DD"/>
    <w:rsid w:val="00F066C1"/>
    <w:rsid w:val="00F14644"/>
    <w:rsid w:val="00F43921"/>
    <w:rsid w:val="00F44927"/>
    <w:rsid w:val="00F44F5C"/>
    <w:rsid w:val="00F460FF"/>
    <w:rsid w:val="00F577C3"/>
    <w:rsid w:val="00F72C3D"/>
    <w:rsid w:val="00F967F6"/>
    <w:rsid w:val="00F9792F"/>
    <w:rsid w:val="00FA06B2"/>
    <w:rsid w:val="00FA0F17"/>
    <w:rsid w:val="00FA7430"/>
    <w:rsid w:val="00FB1842"/>
    <w:rsid w:val="00FC102A"/>
    <w:rsid w:val="00FD4A7A"/>
    <w:rsid w:val="00FE2A52"/>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4E4CEAF-4690-4720-A6CD-8EC8AD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581C5D"/>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581C5D"/>
    <w:rPr>
      <w:rFonts w:ascii="Arial" w:hAnsi="Arial"/>
      <w:sz w:val="22"/>
      <w:u w:val="single"/>
    </w:rPr>
  </w:style>
  <w:style w:type="character" w:customStyle="1" w:styleId="normal1">
    <w:name w:val="normal1"/>
    <w:basedOn w:val="DefaultParagraphFont"/>
    <w:rsid w:val="005B2EBA"/>
    <w:rPr>
      <w:rFonts w:ascii="Tahoma" w:hAnsi="Tahoma" w:cs="Tahoma"/>
      <w:color w:val="444444"/>
      <w:sz w:val="18"/>
      <w:szCs w:val="18"/>
    </w:rPr>
  </w:style>
  <w:style w:type="paragraph" w:styleId="BodyTextIndent">
    <w:name w:val="Body Text Indent"/>
    <w:basedOn w:val="Normal"/>
    <w:link w:val="BodyTextIndentChar"/>
    <w:rsid w:val="005B2EBA"/>
    <w:pPr>
      <w:ind w:firstLine="720"/>
    </w:pPr>
    <w:rPr>
      <w:rFonts w:eastAsia="Times New Roman"/>
    </w:rPr>
  </w:style>
  <w:style w:type="character" w:customStyle="1" w:styleId="BodyTextIndentChar">
    <w:name w:val="Body Text Indent Char"/>
    <w:basedOn w:val="DefaultParagraphFont"/>
    <w:link w:val="BodyTextIndent"/>
    <w:rsid w:val="005B2EBA"/>
    <w:rPr>
      <w:sz w:val="24"/>
      <w:szCs w:val="24"/>
    </w:rPr>
  </w:style>
  <w:style w:type="paragraph" w:customStyle="1" w:styleId="EndNoteBibliography">
    <w:name w:val="EndNote Bibliography"/>
    <w:basedOn w:val="Normal"/>
    <w:link w:val="EndNoteBibliographyChar"/>
    <w:rsid w:val="00471709"/>
    <w:rPr>
      <w:rFonts w:eastAsia="Times New Roman"/>
      <w:noProof/>
      <w:sz w:val="22"/>
    </w:rPr>
  </w:style>
  <w:style w:type="character" w:customStyle="1" w:styleId="EndNoteBibliographyChar">
    <w:name w:val="EndNote Bibliography Char"/>
    <w:link w:val="EndNoteBibliography"/>
    <w:rsid w:val="00471709"/>
    <w:rPr>
      <w:noProof/>
      <w:sz w:val="22"/>
      <w:szCs w:val="24"/>
    </w:rPr>
  </w:style>
  <w:style w:type="table" w:styleId="TableGrid">
    <w:name w:val="Table Grid"/>
    <w:basedOn w:val="TableNormal"/>
    <w:uiPriority w:val="39"/>
    <w:rsid w:val="0042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536B"/>
    <w:rPr>
      <w:rFonts w:eastAsiaTheme="minorHAnsi"/>
    </w:rPr>
  </w:style>
  <w:style w:type="paragraph" w:styleId="Revision">
    <w:name w:val="Revision"/>
    <w:hidden/>
    <w:uiPriority w:val="99"/>
    <w:semiHidden/>
    <w:rsid w:val="00702FA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583">
      <w:bodyDiv w:val="1"/>
      <w:marLeft w:val="0"/>
      <w:marRight w:val="0"/>
      <w:marTop w:val="0"/>
      <w:marBottom w:val="0"/>
      <w:divBdr>
        <w:top w:val="none" w:sz="0" w:space="0" w:color="auto"/>
        <w:left w:val="none" w:sz="0" w:space="0" w:color="auto"/>
        <w:bottom w:val="none" w:sz="0" w:space="0" w:color="auto"/>
        <w:right w:val="none" w:sz="0" w:space="0" w:color="auto"/>
      </w:divBdr>
    </w:div>
    <w:div w:id="119886659">
      <w:bodyDiv w:val="1"/>
      <w:marLeft w:val="0"/>
      <w:marRight w:val="0"/>
      <w:marTop w:val="0"/>
      <w:marBottom w:val="0"/>
      <w:divBdr>
        <w:top w:val="none" w:sz="0" w:space="0" w:color="auto"/>
        <w:left w:val="none" w:sz="0" w:space="0" w:color="auto"/>
        <w:bottom w:val="none" w:sz="0" w:space="0" w:color="auto"/>
        <w:right w:val="none" w:sz="0" w:space="0" w:color="auto"/>
      </w:divBdr>
    </w:div>
    <w:div w:id="173686113">
      <w:bodyDiv w:val="1"/>
      <w:marLeft w:val="0"/>
      <w:marRight w:val="0"/>
      <w:marTop w:val="0"/>
      <w:marBottom w:val="0"/>
      <w:divBdr>
        <w:top w:val="none" w:sz="0" w:space="0" w:color="auto"/>
        <w:left w:val="none" w:sz="0" w:space="0" w:color="auto"/>
        <w:bottom w:val="none" w:sz="0" w:space="0" w:color="auto"/>
        <w:right w:val="none" w:sz="0" w:space="0" w:color="auto"/>
      </w:divBdr>
    </w:div>
    <w:div w:id="187061385">
      <w:bodyDiv w:val="1"/>
      <w:marLeft w:val="0"/>
      <w:marRight w:val="0"/>
      <w:marTop w:val="0"/>
      <w:marBottom w:val="0"/>
      <w:divBdr>
        <w:top w:val="none" w:sz="0" w:space="0" w:color="auto"/>
        <w:left w:val="none" w:sz="0" w:space="0" w:color="auto"/>
        <w:bottom w:val="none" w:sz="0" w:space="0" w:color="auto"/>
        <w:right w:val="none" w:sz="0" w:space="0" w:color="auto"/>
      </w:divBdr>
    </w:div>
    <w:div w:id="22318039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872359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48833260">
      <w:bodyDiv w:val="1"/>
      <w:marLeft w:val="0"/>
      <w:marRight w:val="0"/>
      <w:marTop w:val="0"/>
      <w:marBottom w:val="0"/>
      <w:divBdr>
        <w:top w:val="none" w:sz="0" w:space="0" w:color="auto"/>
        <w:left w:val="none" w:sz="0" w:space="0" w:color="auto"/>
        <w:bottom w:val="none" w:sz="0" w:space="0" w:color="auto"/>
        <w:right w:val="none" w:sz="0" w:space="0" w:color="auto"/>
      </w:divBdr>
    </w:div>
    <w:div w:id="1093547395">
      <w:bodyDiv w:val="1"/>
      <w:marLeft w:val="0"/>
      <w:marRight w:val="0"/>
      <w:marTop w:val="0"/>
      <w:marBottom w:val="0"/>
      <w:divBdr>
        <w:top w:val="none" w:sz="0" w:space="0" w:color="auto"/>
        <w:left w:val="none" w:sz="0" w:space="0" w:color="auto"/>
        <w:bottom w:val="none" w:sz="0" w:space="0" w:color="auto"/>
        <w:right w:val="none" w:sz="0" w:space="0" w:color="auto"/>
      </w:divBdr>
    </w:div>
    <w:div w:id="1195843933">
      <w:bodyDiv w:val="1"/>
      <w:marLeft w:val="0"/>
      <w:marRight w:val="0"/>
      <w:marTop w:val="0"/>
      <w:marBottom w:val="0"/>
      <w:divBdr>
        <w:top w:val="none" w:sz="0" w:space="0" w:color="auto"/>
        <w:left w:val="none" w:sz="0" w:space="0" w:color="auto"/>
        <w:bottom w:val="none" w:sz="0" w:space="0" w:color="auto"/>
        <w:right w:val="none" w:sz="0" w:space="0" w:color="auto"/>
      </w:divBdr>
    </w:div>
    <w:div w:id="169418583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843474970">
      <w:bodyDiv w:val="1"/>
      <w:marLeft w:val="0"/>
      <w:marRight w:val="0"/>
      <w:marTop w:val="0"/>
      <w:marBottom w:val="0"/>
      <w:divBdr>
        <w:top w:val="none" w:sz="0" w:space="0" w:color="auto"/>
        <w:left w:val="none" w:sz="0" w:space="0" w:color="auto"/>
        <w:bottom w:val="none" w:sz="0" w:space="0" w:color="auto"/>
        <w:right w:val="none" w:sz="0" w:space="0" w:color="auto"/>
      </w:divBdr>
    </w:div>
    <w:div w:id="1876652180">
      <w:bodyDiv w:val="1"/>
      <w:marLeft w:val="0"/>
      <w:marRight w:val="0"/>
      <w:marTop w:val="0"/>
      <w:marBottom w:val="0"/>
      <w:divBdr>
        <w:top w:val="none" w:sz="0" w:space="0" w:color="auto"/>
        <w:left w:val="none" w:sz="0" w:space="0" w:color="auto"/>
        <w:bottom w:val="none" w:sz="0" w:space="0" w:color="auto"/>
        <w:right w:val="none" w:sz="0" w:space="0" w:color="auto"/>
      </w:divBdr>
    </w:div>
    <w:div w:id="1897814373">
      <w:bodyDiv w:val="1"/>
      <w:marLeft w:val="0"/>
      <w:marRight w:val="0"/>
      <w:marTop w:val="0"/>
      <w:marBottom w:val="0"/>
      <w:divBdr>
        <w:top w:val="none" w:sz="0" w:space="0" w:color="auto"/>
        <w:left w:val="none" w:sz="0" w:space="0" w:color="auto"/>
        <w:bottom w:val="none" w:sz="0" w:space="0" w:color="auto"/>
        <w:right w:val="none" w:sz="0" w:space="0" w:color="auto"/>
      </w:divBdr>
    </w:div>
    <w:div w:id="19176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mailto:maymim@ufl.edu" TargetMode="External"/><Relationship Id="rId18" Type="http://schemas.openxmlformats.org/officeDocument/2006/relationships/hyperlink" Target="mailto:helpdesk@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mailto:astephen@ufl.edu" TargetMode="External"/><Relationship Id="rId17" Type="http://schemas.openxmlformats.org/officeDocument/2006/relationships/hyperlink" Target="http://elearning.ufl.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uggins3@ufl.edu" TargetMode="External"/><Relationship Id="rId20"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olfe@ufl.edu"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webSettings" Target="webSettings.xml"/><Relationship Id="rId15" Type="http://schemas.openxmlformats.org/officeDocument/2006/relationships/hyperlink" Target="mailto:lisalferguson@ufl.edu"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maul@ufl.edu" TargetMode="External"/><Relationship Id="rId19" Type="http://schemas.openxmlformats.org/officeDocument/2006/relationships/hyperlink" Target="http://students.nursing.ufl.edu/currently-enrolled/student-policies-and-handbook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etal@ufl.edu" TargetMode="External"/><Relationship Id="rId14" Type="http://schemas.openxmlformats.org/officeDocument/2006/relationships/hyperlink" Target="mailto:derridj@ufl.edu" TargetMode="External"/><Relationship Id="rId22" Type="http://schemas.openxmlformats.org/officeDocument/2006/relationships/hyperlink" Target="https://sccr.dso.ufl.edu/students/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FFFB-8BB7-4B48-9308-E0B3DEFA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2494</Words>
  <Characters>17143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2019-11-20T18:39:00Z</cp:lastPrinted>
  <dcterms:created xsi:type="dcterms:W3CDTF">2020-05-01T16:21:00Z</dcterms:created>
  <dcterms:modified xsi:type="dcterms:W3CDTF">2020-05-01T16:21:00Z</dcterms:modified>
</cp:coreProperties>
</file>